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456CA" w14:textId="77777777" w:rsidR="0035175C" w:rsidRPr="00A22CE1" w:rsidRDefault="002D1330" w:rsidP="0035175C">
      <w:pPr>
        <w:rPr>
          <w:rFonts w:ascii="Segoe UI" w:hAnsi="Segoe UI" w:cs="Segoe UI"/>
          <w:b/>
          <w:sz w:val="28"/>
          <w:szCs w:val="28"/>
        </w:rPr>
      </w:pPr>
      <w:r>
        <w:rPr>
          <w:rFonts w:ascii="Segoe UI" w:hAnsi="Segoe UI" w:cs="Segoe UI"/>
          <w:b/>
          <w:sz w:val="28"/>
          <w:szCs w:val="28"/>
        </w:rPr>
        <w:t xml:space="preserve">Modules Catalogue: </w:t>
      </w:r>
      <w:r w:rsidR="0035175C" w:rsidRPr="00A22CE1">
        <w:rPr>
          <w:rFonts w:ascii="Segoe UI" w:hAnsi="Segoe UI" w:cs="Segoe UI"/>
          <w:b/>
          <w:sz w:val="28"/>
          <w:szCs w:val="28"/>
        </w:rPr>
        <w:t>DL701 – Bachelor of Business in Applied Entrepreneurship</w:t>
      </w:r>
      <w:r w:rsidR="005A3787">
        <w:rPr>
          <w:rFonts w:ascii="Segoe UI" w:hAnsi="Segoe UI" w:cs="Segoe UI"/>
          <w:b/>
          <w:sz w:val="28"/>
          <w:szCs w:val="28"/>
        </w:rPr>
        <w:t xml:space="preserve"> </w:t>
      </w:r>
    </w:p>
    <w:p w14:paraId="19C25B80" w14:textId="77777777" w:rsidR="0035175C" w:rsidRDefault="0035175C" w:rsidP="0035175C">
      <w:pPr>
        <w:rPr>
          <w:rFonts w:ascii="Segoe UI" w:hAnsi="Segoe UI" w:cs="Segoe UI"/>
        </w:rPr>
      </w:pPr>
      <w:r w:rsidRPr="00AD6C1C">
        <w:rPr>
          <w:rFonts w:ascii="Segoe UI" w:hAnsi="Segoe UI" w:cs="Segoe UI"/>
        </w:rPr>
        <w:t xml:space="preserve">Erasmus students can study year </w:t>
      </w:r>
      <w:r>
        <w:rPr>
          <w:rFonts w:ascii="Segoe UI" w:hAnsi="Segoe UI" w:cs="Segoe UI"/>
        </w:rPr>
        <w:t>3</w:t>
      </w:r>
      <w:r w:rsidRPr="00AD6C1C">
        <w:rPr>
          <w:rFonts w:ascii="Segoe UI" w:hAnsi="Segoe UI" w:cs="Segoe UI"/>
        </w:rPr>
        <w:t xml:space="preserve"> for a full academic year only. </w:t>
      </w:r>
      <w:r>
        <w:rPr>
          <w:rFonts w:ascii="Segoe UI" w:hAnsi="Segoe UI" w:cs="Segoe UI"/>
        </w:rPr>
        <w:t xml:space="preserve"> </w:t>
      </w:r>
    </w:p>
    <w:tbl>
      <w:tblPr>
        <w:tblStyle w:val="TableGrid"/>
        <w:tblW w:w="14709" w:type="dxa"/>
        <w:tblLook w:val="04A0" w:firstRow="1" w:lastRow="0" w:firstColumn="1" w:lastColumn="0" w:noHBand="0" w:noVBand="1"/>
      </w:tblPr>
      <w:tblGrid>
        <w:gridCol w:w="716"/>
        <w:gridCol w:w="1670"/>
        <w:gridCol w:w="1833"/>
        <w:gridCol w:w="992"/>
        <w:gridCol w:w="1276"/>
        <w:gridCol w:w="8222"/>
      </w:tblGrid>
      <w:tr w:rsidR="0035175C" w:rsidRPr="0022561D" w14:paraId="70BDE0D9" w14:textId="77777777" w:rsidTr="005A3787">
        <w:tc>
          <w:tcPr>
            <w:tcW w:w="716" w:type="dxa"/>
          </w:tcPr>
          <w:p w14:paraId="503D085A" w14:textId="77777777" w:rsidR="0035175C" w:rsidRPr="0022561D" w:rsidRDefault="0035175C" w:rsidP="008F5D3F">
            <w:pPr>
              <w:rPr>
                <w:rFonts w:ascii="Segoe UI" w:hAnsi="Segoe UI" w:cs="Segoe UI"/>
                <w:b/>
                <w:sz w:val="20"/>
                <w:szCs w:val="20"/>
              </w:rPr>
            </w:pPr>
            <w:r w:rsidRPr="0022561D">
              <w:rPr>
                <w:rFonts w:ascii="Segoe UI" w:hAnsi="Segoe UI" w:cs="Segoe UI"/>
                <w:b/>
                <w:sz w:val="20"/>
                <w:szCs w:val="20"/>
              </w:rPr>
              <w:t xml:space="preserve">YEAR </w:t>
            </w:r>
          </w:p>
        </w:tc>
        <w:tc>
          <w:tcPr>
            <w:tcW w:w="1670" w:type="dxa"/>
          </w:tcPr>
          <w:p w14:paraId="50765024" w14:textId="77777777" w:rsidR="0035175C" w:rsidRPr="0022561D" w:rsidRDefault="0035175C" w:rsidP="008F5D3F">
            <w:pPr>
              <w:rPr>
                <w:rFonts w:ascii="Segoe UI" w:hAnsi="Segoe UI" w:cs="Segoe UI"/>
                <w:b/>
                <w:sz w:val="20"/>
                <w:szCs w:val="20"/>
              </w:rPr>
            </w:pPr>
            <w:r w:rsidRPr="0022561D">
              <w:rPr>
                <w:rFonts w:ascii="Segoe UI" w:hAnsi="Segoe UI" w:cs="Segoe UI"/>
                <w:b/>
                <w:sz w:val="20"/>
                <w:szCs w:val="20"/>
              </w:rPr>
              <w:t>MODULE CODE</w:t>
            </w:r>
          </w:p>
        </w:tc>
        <w:tc>
          <w:tcPr>
            <w:tcW w:w="1833" w:type="dxa"/>
          </w:tcPr>
          <w:p w14:paraId="65ED610C" w14:textId="77777777" w:rsidR="0035175C" w:rsidRPr="0022561D" w:rsidRDefault="0035175C" w:rsidP="008F5D3F">
            <w:pPr>
              <w:rPr>
                <w:rFonts w:ascii="Segoe UI" w:hAnsi="Segoe UI" w:cs="Segoe UI"/>
                <w:b/>
                <w:sz w:val="20"/>
                <w:szCs w:val="20"/>
              </w:rPr>
            </w:pPr>
            <w:r w:rsidRPr="0022561D">
              <w:rPr>
                <w:rFonts w:ascii="Segoe UI" w:hAnsi="Segoe UI" w:cs="Segoe UI"/>
                <w:b/>
                <w:sz w:val="20"/>
                <w:szCs w:val="20"/>
              </w:rPr>
              <w:t>MODULE TITLE</w:t>
            </w:r>
          </w:p>
        </w:tc>
        <w:tc>
          <w:tcPr>
            <w:tcW w:w="992" w:type="dxa"/>
          </w:tcPr>
          <w:p w14:paraId="5EB0FFBF" w14:textId="77777777" w:rsidR="0035175C" w:rsidRPr="0022561D" w:rsidRDefault="0035175C" w:rsidP="008F5D3F">
            <w:pPr>
              <w:rPr>
                <w:rFonts w:ascii="Segoe UI" w:hAnsi="Segoe UI" w:cs="Segoe UI"/>
                <w:b/>
                <w:sz w:val="20"/>
                <w:szCs w:val="20"/>
              </w:rPr>
            </w:pPr>
            <w:r w:rsidRPr="0022561D">
              <w:rPr>
                <w:rFonts w:ascii="Segoe UI" w:hAnsi="Segoe UI" w:cs="Segoe UI"/>
                <w:b/>
                <w:sz w:val="20"/>
                <w:szCs w:val="20"/>
              </w:rPr>
              <w:t>ECTS</w:t>
            </w:r>
          </w:p>
        </w:tc>
        <w:tc>
          <w:tcPr>
            <w:tcW w:w="1276" w:type="dxa"/>
          </w:tcPr>
          <w:p w14:paraId="47501BED" w14:textId="77777777" w:rsidR="0035175C" w:rsidRPr="0022561D" w:rsidRDefault="0035175C" w:rsidP="008F5D3F">
            <w:pPr>
              <w:rPr>
                <w:rFonts w:ascii="Segoe UI" w:hAnsi="Segoe UI" w:cs="Segoe UI"/>
                <w:b/>
                <w:sz w:val="20"/>
                <w:szCs w:val="20"/>
              </w:rPr>
            </w:pPr>
            <w:r w:rsidRPr="0022561D">
              <w:rPr>
                <w:rFonts w:ascii="Segoe UI" w:hAnsi="Segoe UI" w:cs="Segoe UI"/>
                <w:b/>
                <w:sz w:val="20"/>
                <w:szCs w:val="20"/>
              </w:rPr>
              <w:t xml:space="preserve">SEMESTER </w:t>
            </w:r>
          </w:p>
        </w:tc>
        <w:tc>
          <w:tcPr>
            <w:tcW w:w="8222" w:type="dxa"/>
          </w:tcPr>
          <w:p w14:paraId="674C2F42" w14:textId="77777777" w:rsidR="0035175C" w:rsidRPr="001727FC" w:rsidRDefault="0035175C" w:rsidP="008F5D3F">
            <w:pPr>
              <w:rPr>
                <w:rFonts w:ascii="Segoe UI" w:hAnsi="Segoe UI" w:cs="Segoe UI"/>
                <w:b/>
                <w:sz w:val="20"/>
                <w:szCs w:val="20"/>
              </w:rPr>
            </w:pPr>
            <w:r w:rsidRPr="001727FC">
              <w:rPr>
                <w:rFonts w:ascii="Segoe UI" w:hAnsi="Segoe UI" w:cs="Segoe UI"/>
                <w:b/>
                <w:sz w:val="20"/>
                <w:szCs w:val="20"/>
              </w:rPr>
              <w:t>MODULE AIMS / LEARNING OUTCOMES</w:t>
            </w:r>
          </w:p>
        </w:tc>
      </w:tr>
      <w:tr w:rsidR="001C438F" w:rsidRPr="0022561D" w14:paraId="38C6C6EA" w14:textId="77777777" w:rsidTr="005A3787">
        <w:tc>
          <w:tcPr>
            <w:tcW w:w="716" w:type="dxa"/>
          </w:tcPr>
          <w:p w14:paraId="3F67D7EC" w14:textId="77777777" w:rsidR="001C438F" w:rsidRPr="00745A20" w:rsidRDefault="001C438F" w:rsidP="001C438F">
            <w:pPr>
              <w:rPr>
                <w:rFonts w:ascii="Segoe UI" w:hAnsi="Segoe UI" w:cs="Segoe UI"/>
              </w:rPr>
            </w:pPr>
            <w:r>
              <w:rPr>
                <w:rFonts w:ascii="Segoe UI" w:hAnsi="Segoe UI" w:cs="Segoe UI"/>
              </w:rPr>
              <w:t>3</w:t>
            </w:r>
          </w:p>
        </w:tc>
        <w:tc>
          <w:tcPr>
            <w:tcW w:w="1670" w:type="dxa"/>
          </w:tcPr>
          <w:p w14:paraId="0DD35294" w14:textId="77777777" w:rsidR="001C438F" w:rsidRPr="00745A20" w:rsidRDefault="001C438F" w:rsidP="001C438F">
            <w:pPr>
              <w:rPr>
                <w:rFonts w:ascii="Segoe UI" w:hAnsi="Segoe UI" w:cs="Segoe UI"/>
              </w:rPr>
            </w:pPr>
            <w:r>
              <w:rPr>
                <w:rFonts w:ascii="Segoe UI" w:hAnsi="Segoe UI" w:cs="Segoe UI"/>
              </w:rPr>
              <w:t>ENTP H3003</w:t>
            </w:r>
          </w:p>
        </w:tc>
        <w:tc>
          <w:tcPr>
            <w:tcW w:w="1833" w:type="dxa"/>
          </w:tcPr>
          <w:p w14:paraId="7F13A312" w14:textId="77777777" w:rsidR="001C438F" w:rsidRPr="00212EE8" w:rsidRDefault="001C438F" w:rsidP="001C438F">
            <w:pPr>
              <w:pStyle w:val="Default"/>
              <w:rPr>
                <w:rFonts w:ascii="Segoe UI" w:hAnsi="Segoe UI" w:cs="Segoe UI"/>
                <w:b/>
                <w:sz w:val="22"/>
                <w:szCs w:val="22"/>
              </w:rPr>
            </w:pPr>
            <w:r w:rsidRPr="00212EE8">
              <w:rPr>
                <w:rFonts w:ascii="Segoe UI" w:hAnsi="Segoe UI" w:cs="Segoe UI"/>
                <w:b/>
                <w:sz w:val="22"/>
                <w:szCs w:val="22"/>
              </w:rPr>
              <w:t>Social Enterprise Practice</w:t>
            </w:r>
          </w:p>
        </w:tc>
        <w:tc>
          <w:tcPr>
            <w:tcW w:w="992" w:type="dxa"/>
          </w:tcPr>
          <w:p w14:paraId="2F63E94B" w14:textId="77777777" w:rsidR="001C438F" w:rsidRPr="00745A20" w:rsidRDefault="001C438F" w:rsidP="001C438F">
            <w:pPr>
              <w:rPr>
                <w:rFonts w:ascii="Segoe UI" w:hAnsi="Segoe UI" w:cs="Segoe UI"/>
              </w:rPr>
            </w:pPr>
            <w:r>
              <w:rPr>
                <w:rFonts w:ascii="Segoe UI" w:hAnsi="Segoe UI" w:cs="Segoe UI"/>
              </w:rPr>
              <w:t>10</w:t>
            </w:r>
          </w:p>
        </w:tc>
        <w:tc>
          <w:tcPr>
            <w:tcW w:w="1276" w:type="dxa"/>
          </w:tcPr>
          <w:p w14:paraId="26F9B08C" w14:textId="77777777" w:rsidR="001C438F" w:rsidRPr="00745A20" w:rsidRDefault="001C438F" w:rsidP="001C438F">
            <w:pPr>
              <w:rPr>
                <w:rFonts w:ascii="Segoe UI" w:hAnsi="Segoe UI" w:cs="Segoe UI"/>
              </w:rPr>
            </w:pPr>
            <w:r>
              <w:rPr>
                <w:rFonts w:ascii="Segoe UI" w:hAnsi="Segoe UI" w:cs="Segoe UI"/>
              </w:rPr>
              <w:t>Full Academic Year</w:t>
            </w:r>
          </w:p>
        </w:tc>
        <w:tc>
          <w:tcPr>
            <w:tcW w:w="8222" w:type="dxa"/>
          </w:tcPr>
          <w:p w14:paraId="53F6BD94" w14:textId="77777777" w:rsidR="001C438F" w:rsidRPr="001727FC" w:rsidRDefault="001C438F" w:rsidP="001727FC">
            <w:pPr>
              <w:rPr>
                <w:rFonts w:ascii="Segoe UI" w:hAnsi="Segoe UI" w:cs="Segoe UI"/>
                <w:sz w:val="20"/>
                <w:szCs w:val="20"/>
              </w:rPr>
            </w:pPr>
            <w:r w:rsidRPr="001727FC">
              <w:rPr>
                <w:rFonts w:ascii="Segoe UI" w:hAnsi="Segoe UI" w:cs="Segoe UI"/>
                <w:snapToGrid w:val="0"/>
                <w:sz w:val="20"/>
                <w:szCs w:val="20"/>
              </w:rPr>
              <w:t>The</w:t>
            </w:r>
            <w:r w:rsidRPr="001727FC">
              <w:rPr>
                <w:rFonts w:ascii="Segoe UI" w:hAnsi="Segoe UI" w:cs="Segoe UI"/>
                <w:bCs/>
                <w:snapToGrid w:val="0"/>
                <w:sz w:val="20"/>
                <w:szCs w:val="20"/>
              </w:rPr>
              <w:t xml:space="preserve"> aims </w:t>
            </w:r>
            <w:r w:rsidRPr="001727FC">
              <w:rPr>
                <w:rFonts w:ascii="Segoe UI" w:hAnsi="Segoe UI" w:cs="Segoe UI"/>
                <w:snapToGrid w:val="0"/>
                <w:sz w:val="20"/>
                <w:szCs w:val="20"/>
              </w:rPr>
              <w:t xml:space="preserve">of the module are to </w:t>
            </w:r>
            <w:r w:rsidRPr="001727FC">
              <w:rPr>
                <w:rFonts w:ascii="Segoe UI" w:hAnsi="Segoe UI" w:cs="Segoe UI"/>
                <w:sz w:val="20"/>
                <w:szCs w:val="20"/>
              </w:rPr>
              <w:t>introduce the students to the concept of social entrepreneurship and to allow students to apply the knowledge and skills they have acquired to date to develop a business plan for a social enterprise.  The objective of the module is to give the students practical experience in implementing a social enterprise project.</w:t>
            </w:r>
          </w:p>
          <w:p w14:paraId="3BD3C4FC" w14:textId="77777777" w:rsidR="001C438F" w:rsidRPr="001727FC" w:rsidRDefault="001C438F" w:rsidP="001727FC">
            <w:pPr>
              <w:rPr>
                <w:rFonts w:ascii="Segoe UI" w:hAnsi="Segoe UI" w:cs="Segoe UI"/>
                <w:sz w:val="20"/>
                <w:szCs w:val="20"/>
              </w:rPr>
            </w:pPr>
          </w:p>
          <w:p w14:paraId="4638D8CE" w14:textId="77777777" w:rsidR="001C438F" w:rsidRPr="001727FC" w:rsidRDefault="001C438F" w:rsidP="001727FC">
            <w:pPr>
              <w:rPr>
                <w:rFonts w:ascii="Segoe UI" w:hAnsi="Segoe UI" w:cs="Segoe UI"/>
                <w:sz w:val="20"/>
                <w:szCs w:val="20"/>
              </w:rPr>
            </w:pPr>
            <w:r w:rsidRPr="001727FC">
              <w:rPr>
                <w:rFonts w:ascii="Segoe UI" w:hAnsi="Segoe UI" w:cs="Segoe UI"/>
                <w:sz w:val="20"/>
                <w:szCs w:val="20"/>
              </w:rPr>
              <w:t>On successful completion of this module, the learner will be able to:</w:t>
            </w:r>
          </w:p>
          <w:p w14:paraId="0DE227D6" w14:textId="77777777" w:rsidR="001C438F" w:rsidRPr="001727FC" w:rsidRDefault="001C438F"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Define the concept of social entrepreneurship </w:t>
            </w:r>
          </w:p>
          <w:p w14:paraId="381EFDC8" w14:textId="77777777" w:rsidR="001C438F" w:rsidRPr="001727FC" w:rsidRDefault="001C438F"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Apply the skills acquired in Marketing, Finance, Sales and Enterprise to assemble a business plan </w:t>
            </w:r>
          </w:p>
          <w:p w14:paraId="17FAAE9C" w14:textId="77777777" w:rsidR="001C438F" w:rsidRPr="001727FC" w:rsidRDefault="001C438F"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Develop and present a funding pitch to relevant stakeholders </w:t>
            </w:r>
          </w:p>
          <w:p w14:paraId="07095F0E" w14:textId="77777777" w:rsidR="001C438F" w:rsidRPr="001727FC" w:rsidRDefault="001C438F" w:rsidP="001727FC">
            <w:pPr>
              <w:pStyle w:val="ListParagraph"/>
              <w:numPr>
                <w:ilvl w:val="0"/>
                <w:numId w:val="20"/>
              </w:numPr>
              <w:ind w:left="194" w:hanging="194"/>
              <w:rPr>
                <w:rFonts w:ascii="Segoe UI" w:hAnsi="Segoe UI" w:cs="Segoe UI"/>
                <w:sz w:val="20"/>
                <w:szCs w:val="20"/>
              </w:rPr>
            </w:pPr>
            <w:r w:rsidRPr="001727FC">
              <w:rPr>
                <w:rFonts w:ascii="Segoe UI" w:hAnsi="Segoe UI" w:cs="Segoe UI"/>
                <w:sz w:val="20"/>
                <w:szCs w:val="20"/>
              </w:rPr>
              <w:t xml:space="preserve">Collaborate as a team to plan and execute a social enterprise project. </w:t>
            </w:r>
          </w:p>
          <w:p w14:paraId="76F53A34" w14:textId="77777777" w:rsidR="001C438F" w:rsidRPr="001727FC" w:rsidRDefault="001C438F" w:rsidP="001727FC">
            <w:pPr>
              <w:spacing w:line="256" w:lineRule="auto"/>
              <w:rPr>
                <w:rFonts w:ascii="Segoe UI" w:hAnsi="Segoe UI" w:cs="Segoe UI"/>
                <w:color w:val="000000" w:themeColor="text1"/>
                <w:sz w:val="20"/>
                <w:szCs w:val="20"/>
                <w:lang w:val="en-GB" w:eastAsia="en-GB"/>
              </w:rPr>
            </w:pPr>
          </w:p>
        </w:tc>
      </w:tr>
      <w:tr w:rsidR="00700018" w:rsidRPr="0022561D" w14:paraId="3DBAA80F" w14:textId="77777777" w:rsidTr="003E1B13">
        <w:tc>
          <w:tcPr>
            <w:tcW w:w="716" w:type="dxa"/>
          </w:tcPr>
          <w:p w14:paraId="3CC9D9BF" w14:textId="77777777" w:rsidR="00700018" w:rsidRPr="00745A20" w:rsidRDefault="00700018" w:rsidP="00700018">
            <w:pPr>
              <w:rPr>
                <w:rFonts w:ascii="Segoe UI" w:hAnsi="Segoe UI" w:cs="Segoe UI"/>
              </w:rPr>
            </w:pPr>
            <w:r>
              <w:rPr>
                <w:rFonts w:ascii="Segoe UI" w:hAnsi="Segoe UI" w:cs="Segoe UI"/>
              </w:rPr>
              <w:t>3</w:t>
            </w:r>
          </w:p>
        </w:tc>
        <w:tc>
          <w:tcPr>
            <w:tcW w:w="1670" w:type="dxa"/>
          </w:tcPr>
          <w:p w14:paraId="26B34CF4" w14:textId="77777777" w:rsidR="00700018" w:rsidRPr="00745A20" w:rsidRDefault="00700018" w:rsidP="00700018">
            <w:pPr>
              <w:rPr>
                <w:rFonts w:ascii="Segoe UI" w:hAnsi="Segoe UI" w:cs="Segoe UI"/>
              </w:rPr>
            </w:pPr>
            <w:r>
              <w:rPr>
                <w:rFonts w:ascii="Segoe UI" w:hAnsi="Segoe UI" w:cs="Segoe UI"/>
              </w:rPr>
              <w:t>ENTP H3004</w:t>
            </w:r>
          </w:p>
        </w:tc>
        <w:tc>
          <w:tcPr>
            <w:tcW w:w="1833" w:type="dxa"/>
          </w:tcPr>
          <w:p w14:paraId="479BFAF1" w14:textId="77777777" w:rsidR="00700018" w:rsidRPr="00343843" w:rsidRDefault="00700018" w:rsidP="00700018">
            <w:pPr>
              <w:pStyle w:val="Default"/>
              <w:rPr>
                <w:rFonts w:ascii="Segoe UI" w:hAnsi="Segoe UI" w:cs="Segoe UI"/>
                <w:b/>
                <w:sz w:val="22"/>
                <w:szCs w:val="22"/>
              </w:rPr>
            </w:pPr>
            <w:r>
              <w:rPr>
                <w:rFonts w:ascii="Segoe UI" w:hAnsi="Segoe UI" w:cs="Segoe UI"/>
                <w:b/>
                <w:sz w:val="22"/>
                <w:szCs w:val="22"/>
              </w:rPr>
              <w:t>Social Media Marketing</w:t>
            </w:r>
          </w:p>
        </w:tc>
        <w:tc>
          <w:tcPr>
            <w:tcW w:w="992" w:type="dxa"/>
          </w:tcPr>
          <w:p w14:paraId="45F6C246" w14:textId="77777777" w:rsidR="00700018" w:rsidRPr="00745A20" w:rsidRDefault="00700018" w:rsidP="00700018">
            <w:pPr>
              <w:rPr>
                <w:rFonts w:ascii="Segoe UI" w:hAnsi="Segoe UI" w:cs="Segoe UI"/>
              </w:rPr>
            </w:pPr>
            <w:r>
              <w:rPr>
                <w:rFonts w:ascii="Segoe UI" w:hAnsi="Segoe UI" w:cs="Segoe UI"/>
              </w:rPr>
              <w:t>10</w:t>
            </w:r>
          </w:p>
        </w:tc>
        <w:tc>
          <w:tcPr>
            <w:tcW w:w="1276" w:type="dxa"/>
          </w:tcPr>
          <w:p w14:paraId="2687BF4A" w14:textId="77777777" w:rsidR="00700018" w:rsidRPr="00745A20" w:rsidRDefault="00700018" w:rsidP="00700018">
            <w:pPr>
              <w:rPr>
                <w:rFonts w:ascii="Segoe UI" w:hAnsi="Segoe UI" w:cs="Segoe UI"/>
              </w:rPr>
            </w:pPr>
            <w:r>
              <w:rPr>
                <w:rFonts w:ascii="Segoe UI" w:hAnsi="Segoe UI" w:cs="Segoe UI"/>
              </w:rPr>
              <w:t>Full Academic Year</w:t>
            </w:r>
          </w:p>
        </w:tc>
        <w:tc>
          <w:tcPr>
            <w:tcW w:w="8222" w:type="dxa"/>
          </w:tcPr>
          <w:p w14:paraId="40C234C7" w14:textId="792CD0BB" w:rsidR="00700018" w:rsidRPr="001727FC" w:rsidRDefault="00700018" w:rsidP="00700018">
            <w:pPr>
              <w:rPr>
                <w:rFonts w:ascii="Segoe UI" w:hAnsi="Segoe UI" w:cs="Segoe UI"/>
                <w:color w:val="000000"/>
                <w:sz w:val="20"/>
                <w:szCs w:val="20"/>
                <w:lang w:val="en-GB" w:eastAsia="en-GB"/>
              </w:rPr>
            </w:pPr>
            <w:r w:rsidRPr="001727FC">
              <w:rPr>
                <w:rFonts w:ascii="Segoe UI" w:hAnsi="Segoe UI" w:cs="Segoe UI"/>
                <w:color w:val="000000"/>
                <w:sz w:val="20"/>
                <w:szCs w:val="20"/>
                <w:lang w:val="en-GB" w:eastAsia="en-GB"/>
              </w:rPr>
              <w:t>The aims of the module are to provide learners with a clear overview of the role of social media marketing and its capabilities to deliver marketing objectives. The module also give</w:t>
            </w:r>
            <w:r w:rsidR="001727FC" w:rsidRPr="001727FC">
              <w:rPr>
                <w:rFonts w:ascii="Segoe UI" w:hAnsi="Segoe UI" w:cs="Segoe UI"/>
                <w:color w:val="000000"/>
                <w:sz w:val="20"/>
                <w:szCs w:val="20"/>
                <w:lang w:val="en-GB" w:eastAsia="en-GB"/>
              </w:rPr>
              <w:t>s</w:t>
            </w:r>
            <w:r w:rsidRPr="001727FC">
              <w:rPr>
                <w:rFonts w:ascii="Segoe UI" w:hAnsi="Segoe UI" w:cs="Segoe UI"/>
                <w:color w:val="000000"/>
                <w:sz w:val="20"/>
                <w:szCs w:val="20"/>
                <w:lang w:val="en-GB" w:eastAsia="en-GB"/>
              </w:rPr>
              <w:t xml:space="preserve"> learners practical transferable digital marketing skills and helps learners to understand a strategic approach to social media.</w:t>
            </w:r>
          </w:p>
          <w:p w14:paraId="756F874A" w14:textId="77777777" w:rsidR="00700018" w:rsidRPr="001727FC" w:rsidRDefault="00700018" w:rsidP="00700018">
            <w:pPr>
              <w:rPr>
                <w:rFonts w:ascii="Segoe UI" w:hAnsi="Segoe UI" w:cs="Segoe UI"/>
                <w:color w:val="000000"/>
                <w:sz w:val="20"/>
                <w:szCs w:val="20"/>
                <w:lang w:val="en-GB" w:eastAsia="en-GB"/>
              </w:rPr>
            </w:pPr>
          </w:p>
          <w:p w14:paraId="46BF0279" w14:textId="570F1D17" w:rsidR="00700018" w:rsidRPr="001727FC" w:rsidRDefault="00700018" w:rsidP="00700018">
            <w:pPr>
              <w:rPr>
                <w:rFonts w:ascii="Segoe UI" w:hAnsi="Segoe UI" w:cs="Segoe UI"/>
                <w:color w:val="000000"/>
                <w:sz w:val="20"/>
                <w:szCs w:val="20"/>
                <w:lang w:eastAsia="en-GB"/>
              </w:rPr>
            </w:pPr>
            <w:r w:rsidRPr="001727FC">
              <w:rPr>
                <w:rFonts w:ascii="Segoe UI" w:hAnsi="Segoe UI" w:cs="Segoe UI"/>
                <w:color w:val="000000"/>
                <w:sz w:val="20"/>
                <w:szCs w:val="20"/>
                <w:lang w:eastAsia="en-GB"/>
              </w:rPr>
              <w:t>On successful completion of this module learners should be able to:</w:t>
            </w:r>
          </w:p>
          <w:p w14:paraId="28CEA457" w14:textId="77777777" w:rsidR="00700018" w:rsidRPr="001727FC" w:rsidRDefault="00700018" w:rsidP="00700018">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 xml:space="preserve">Create a social media strategy encompassing decisions on branding, channels and communications </w:t>
            </w:r>
          </w:p>
          <w:p w14:paraId="1A8362EB" w14:textId="77777777" w:rsidR="00700018" w:rsidRPr="001727FC" w:rsidRDefault="00700018" w:rsidP="003B23DC">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 xml:space="preserve">Interpret and evaluate the value of social media marketing as an integral element of marketing strategy </w:t>
            </w:r>
            <w:bookmarkStart w:id="0" w:name="_GoBack"/>
            <w:bookmarkEnd w:id="0"/>
          </w:p>
          <w:p w14:paraId="3D768586" w14:textId="12AD828E" w:rsidR="00700018" w:rsidRPr="001727FC" w:rsidRDefault="00700018" w:rsidP="0010688E">
            <w:pPr>
              <w:pStyle w:val="ListParagraph"/>
              <w:numPr>
                <w:ilvl w:val="0"/>
                <w:numId w:val="25"/>
              </w:numPr>
              <w:ind w:left="388" w:hanging="194"/>
              <w:rPr>
                <w:rFonts w:ascii="Segoe UI" w:hAnsi="Segoe UI" w:cs="Segoe UI"/>
                <w:color w:val="000000"/>
                <w:sz w:val="20"/>
                <w:szCs w:val="20"/>
                <w:lang w:eastAsia="en-GB"/>
              </w:rPr>
            </w:pPr>
            <w:r w:rsidRPr="001727FC">
              <w:rPr>
                <w:rFonts w:ascii="Segoe UI" w:hAnsi="Segoe UI" w:cs="Segoe UI"/>
                <w:color w:val="000000"/>
                <w:sz w:val="20"/>
                <w:szCs w:val="20"/>
                <w:lang w:eastAsia="en-GB"/>
              </w:rPr>
              <w:t>Investigate the range of strategic and tactical tools available to assist marketers to monitor and manage social media platforms</w:t>
            </w:r>
          </w:p>
          <w:p w14:paraId="69D12DA9" w14:textId="673AD520" w:rsidR="00700018" w:rsidRPr="001727FC" w:rsidRDefault="00700018" w:rsidP="00700018">
            <w:pPr>
              <w:pStyle w:val="ListParagraph"/>
              <w:numPr>
                <w:ilvl w:val="0"/>
                <w:numId w:val="25"/>
              </w:numPr>
              <w:ind w:left="388" w:hanging="194"/>
              <w:rPr>
                <w:rFonts w:ascii="Segoe UI" w:hAnsi="Segoe UI" w:cs="Segoe UI"/>
                <w:color w:val="000000"/>
                <w:sz w:val="20"/>
                <w:szCs w:val="20"/>
                <w:lang w:val="en-GB" w:eastAsia="en-GB"/>
              </w:rPr>
            </w:pPr>
            <w:r w:rsidRPr="001727FC">
              <w:rPr>
                <w:rFonts w:ascii="Segoe UI" w:hAnsi="Segoe UI" w:cs="Segoe UI"/>
                <w:color w:val="000000"/>
                <w:sz w:val="20"/>
                <w:szCs w:val="20"/>
                <w:lang w:eastAsia="en-GB"/>
              </w:rPr>
              <w:t xml:space="preserve">Evaluate current world activities and events to drive social media/PR content creation and conversation. </w:t>
            </w:r>
          </w:p>
          <w:p w14:paraId="18D1A52F" w14:textId="77777777" w:rsidR="00700018" w:rsidRPr="001727FC" w:rsidRDefault="00700018" w:rsidP="00700018">
            <w:pPr>
              <w:rPr>
                <w:rFonts w:ascii="Segoe UI" w:hAnsi="Segoe UI" w:cs="Segoe UI"/>
                <w:color w:val="000000"/>
                <w:sz w:val="20"/>
                <w:szCs w:val="20"/>
                <w:lang w:val="en-GB" w:eastAsia="en-GB"/>
              </w:rPr>
            </w:pPr>
          </w:p>
        </w:tc>
      </w:tr>
      <w:tr w:rsidR="00700018" w:rsidRPr="0022561D" w14:paraId="26C5B28C" w14:textId="77777777" w:rsidTr="00813486">
        <w:tc>
          <w:tcPr>
            <w:tcW w:w="716" w:type="dxa"/>
          </w:tcPr>
          <w:p w14:paraId="3CCE12D4" w14:textId="77777777" w:rsidR="00700018" w:rsidRPr="00745A20" w:rsidRDefault="00700018" w:rsidP="00700018">
            <w:pPr>
              <w:rPr>
                <w:rFonts w:ascii="Segoe UI" w:hAnsi="Segoe UI" w:cs="Segoe UI"/>
              </w:rPr>
            </w:pPr>
            <w:r>
              <w:rPr>
                <w:rFonts w:ascii="Segoe UI" w:hAnsi="Segoe UI" w:cs="Segoe UI"/>
              </w:rPr>
              <w:t>3</w:t>
            </w:r>
          </w:p>
        </w:tc>
        <w:tc>
          <w:tcPr>
            <w:tcW w:w="1670" w:type="dxa"/>
          </w:tcPr>
          <w:p w14:paraId="48B51E84" w14:textId="77777777" w:rsidR="00700018" w:rsidRPr="00745A20" w:rsidRDefault="00700018" w:rsidP="00700018">
            <w:pPr>
              <w:rPr>
                <w:rFonts w:ascii="Segoe UI" w:hAnsi="Segoe UI" w:cs="Segoe UI"/>
              </w:rPr>
            </w:pPr>
            <w:r>
              <w:rPr>
                <w:rFonts w:ascii="Segoe UI" w:hAnsi="Segoe UI" w:cs="Segoe UI"/>
              </w:rPr>
              <w:t>ENTP H3007</w:t>
            </w:r>
          </w:p>
        </w:tc>
        <w:tc>
          <w:tcPr>
            <w:tcW w:w="1833" w:type="dxa"/>
          </w:tcPr>
          <w:p w14:paraId="67607D13" w14:textId="77777777" w:rsidR="00700018" w:rsidRPr="00343843" w:rsidRDefault="00700018" w:rsidP="00700018">
            <w:pPr>
              <w:pStyle w:val="Default"/>
              <w:rPr>
                <w:rFonts w:ascii="Segoe UI" w:hAnsi="Segoe UI" w:cs="Segoe UI"/>
                <w:b/>
                <w:sz w:val="22"/>
                <w:szCs w:val="22"/>
              </w:rPr>
            </w:pPr>
            <w:r w:rsidRPr="00343843">
              <w:rPr>
                <w:rFonts w:ascii="Segoe UI" w:hAnsi="Segoe UI" w:cs="Segoe UI"/>
                <w:b/>
                <w:sz w:val="22"/>
                <w:szCs w:val="22"/>
              </w:rPr>
              <w:t>Finance 3</w:t>
            </w:r>
          </w:p>
        </w:tc>
        <w:tc>
          <w:tcPr>
            <w:tcW w:w="992" w:type="dxa"/>
          </w:tcPr>
          <w:p w14:paraId="7BAB3AE9" w14:textId="77777777" w:rsidR="00700018" w:rsidRPr="00745A20" w:rsidRDefault="00700018" w:rsidP="00700018">
            <w:pPr>
              <w:rPr>
                <w:rFonts w:ascii="Segoe UI" w:hAnsi="Segoe UI" w:cs="Segoe UI"/>
              </w:rPr>
            </w:pPr>
            <w:r>
              <w:rPr>
                <w:rFonts w:ascii="Segoe UI" w:hAnsi="Segoe UI" w:cs="Segoe UI"/>
              </w:rPr>
              <w:t>10</w:t>
            </w:r>
          </w:p>
        </w:tc>
        <w:tc>
          <w:tcPr>
            <w:tcW w:w="1276" w:type="dxa"/>
          </w:tcPr>
          <w:p w14:paraId="72FFE3E5" w14:textId="77777777" w:rsidR="00700018" w:rsidRPr="00745A20" w:rsidRDefault="00700018" w:rsidP="00700018">
            <w:pPr>
              <w:rPr>
                <w:rFonts w:ascii="Segoe UI" w:hAnsi="Segoe UI" w:cs="Segoe UI"/>
              </w:rPr>
            </w:pPr>
            <w:r>
              <w:rPr>
                <w:rFonts w:ascii="Segoe UI" w:hAnsi="Segoe UI" w:cs="Segoe UI"/>
              </w:rPr>
              <w:t>Full Academic Year</w:t>
            </w:r>
          </w:p>
        </w:tc>
        <w:tc>
          <w:tcPr>
            <w:tcW w:w="8222" w:type="dxa"/>
            <w:vAlign w:val="center"/>
          </w:tcPr>
          <w:p w14:paraId="5DD6ADB8" w14:textId="77777777" w:rsidR="00700018" w:rsidRPr="001727FC" w:rsidRDefault="00700018" w:rsidP="00700018">
            <w:p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The aim of the module is to enable students to use financial information to make better entrepreneurial decisions, in a socially responsible way. The objective is to ensure that students can evaluate, appraise and advise on investments, projects and employments from a managerial perspective.</w:t>
            </w:r>
          </w:p>
          <w:p w14:paraId="37DD13F8" w14:textId="77777777" w:rsidR="00700018" w:rsidRPr="001727FC" w:rsidRDefault="00700018" w:rsidP="00700018">
            <w:pPr>
              <w:spacing w:line="256" w:lineRule="auto"/>
              <w:rPr>
                <w:rFonts w:ascii="Segoe UI" w:hAnsi="Segoe UI" w:cs="Segoe UI"/>
                <w:color w:val="000000" w:themeColor="text1"/>
                <w:sz w:val="20"/>
                <w:szCs w:val="20"/>
                <w:lang w:val="en-GB" w:eastAsia="en-GB"/>
              </w:rPr>
            </w:pPr>
          </w:p>
          <w:p w14:paraId="3753EF48" w14:textId="77777777" w:rsidR="00700018" w:rsidRPr="001727FC" w:rsidRDefault="00700018" w:rsidP="00700018">
            <w:p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On successful completion of this module, the learner will be able to:</w:t>
            </w:r>
          </w:p>
          <w:p w14:paraId="2A0F5CFF" w14:textId="77777777" w:rsidR="00700018" w:rsidRPr="001727FC" w:rsidRDefault="00700018" w:rsidP="00700018">
            <w:pPr>
              <w:pStyle w:val="ListParagraph"/>
              <w:numPr>
                <w:ilvl w:val="0"/>
                <w:numId w:val="21"/>
              </w:numPr>
              <w:spacing w:line="256" w:lineRule="auto"/>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 xml:space="preserve">Prepare a business plan  </w:t>
            </w:r>
          </w:p>
          <w:p w14:paraId="2A6F7330" w14:textId="2D575F14" w:rsidR="00700018" w:rsidRPr="001727FC" w:rsidRDefault="001727F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lastRenderedPageBreak/>
              <w:t>Ass</w:t>
            </w:r>
            <w:r w:rsidR="00700018" w:rsidRPr="001727FC">
              <w:rPr>
                <w:rFonts w:ascii="Segoe UI" w:hAnsi="Segoe UI" w:cs="Segoe UI"/>
                <w:color w:val="000000" w:themeColor="text1"/>
                <w:sz w:val="20"/>
                <w:szCs w:val="20"/>
                <w:lang w:val="en-GB" w:eastAsia="en-GB"/>
              </w:rPr>
              <w:t xml:space="preserve">ess the financial performance in a live enterprise environment </w:t>
            </w:r>
          </w:p>
          <w:p w14:paraId="10A2B608" w14:textId="46076682" w:rsidR="00700018" w:rsidRPr="001727FC" w:rsidRDefault="001727F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t>E</w:t>
            </w:r>
            <w:r w:rsidR="00700018" w:rsidRPr="001727FC">
              <w:rPr>
                <w:rFonts w:ascii="Segoe UI" w:hAnsi="Segoe UI" w:cs="Segoe UI"/>
                <w:color w:val="000000" w:themeColor="text1"/>
                <w:sz w:val="20"/>
                <w:szCs w:val="20"/>
                <w:lang w:val="en-GB" w:eastAsia="en-GB"/>
              </w:rPr>
              <w:t xml:space="preserve">xamine the personal financial and taxation issues of entrepreneurs </w:t>
            </w:r>
          </w:p>
          <w:p w14:paraId="4D2E1038" w14:textId="21EEB4CC" w:rsidR="00700018" w:rsidRPr="001727FC" w:rsidRDefault="001727FC" w:rsidP="00700018">
            <w:pPr>
              <w:pStyle w:val="ListParagraph"/>
              <w:numPr>
                <w:ilvl w:val="0"/>
                <w:numId w:val="21"/>
              </w:numPr>
              <w:spacing w:line="256" w:lineRule="auto"/>
              <w:rPr>
                <w:rFonts w:ascii="Segoe UI" w:hAnsi="Segoe UI" w:cs="Segoe UI"/>
                <w:color w:val="000000" w:themeColor="text1"/>
                <w:sz w:val="20"/>
                <w:szCs w:val="20"/>
                <w:lang w:val="en-GB" w:eastAsia="en-GB"/>
              </w:rPr>
            </w:pPr>
            <w:r>
              <w:rPr>
                <w:rFonts w:ascii="Segoe UI" w:hAnsi="Segoe UI" w:cs="Segoe UI"/>
                <w:color w:val="000000" w:themeColor="text1"/>
                <w:sz w:val="20"/>
                <w:szCs w:val="20"/>
                <w:lang w:val="en-GB" w:eastAsia="en-GB"/>
              </w:rPr>
              <w:t>W</w:t>
            </w:r>
            <w:r w:rsidR="00700018" w:rsidRPr="001727FC">
              <w:rPr>
                <w:rFonts w:ascii="Segoe UI" w:hAnsi="Segoe UI" w:cs="Segoe UI"/>
                <w:color w:val="000000" w:themeColor="text1"/>
                <w:sz w:val="20"/>
                <w:szCs w:val="20"/>
                <w:lang w:val="en-GB" w:eastAsia="en-GB"/>
              </w:rPr>
              <w:t>ork as part of a group in a non-structured entrepreneurial environment</w:t>
            </w:r>
            <w:r>
              <w:rPr>
                <w:rFonts w:ascii="Segoe UI" w:hAnsi="Segoe UI" w:cs="Segoe UI"/>
                <w:color w:val="000000" w:themeColor="text1"/>
                <w:sz w:val="20"/>
                <w:szCs w:val="20"/>
                <w:lang w:val="en-GB" w:eastAsia="en-GB"/>
              </w:rPr>
              <w:t>.</w:t>
            </w:r>
          </w:p>
          <w:p w14:paraId="7B3120D6" w14:textId="77777777" w:rsidR="00700018" w:rsidRPr="001727FC" w:rsidRDefault="00700018" w:rsidP="00700018">
            <w:pPr>
              <w:spacing w:line="256" w:lineRule="auto"/>
              <w:rPr>
                <w:rFonts w:ascii="Segoe UI" w:hAnsi="Segoe UI" w:cs="Segoe UI"/>
                <w:color w:val="000000" w:themeColor="text1"/>
                <w:sz w:val="20"/>
                <w:szCs w:val="20"/>
                <w:lang w:val="en-GB" w:eastAsia="en-GB"/>
              </w:rPr>
            </w:pPr>
          </w:p>
        </w:tc>
      </w:tr>
      <w:tr w:rsidR="00700018" w:rsidRPr="0022561D" w14:paraId="36FDF554" w14:textId="77777777" w:rsidTr="005A3787">
        <w:tc>
          <w:tcPr>
            <w:tcW w:w="716" w:type="dxa"/>
          </w:tcPr>
          <w:p w14:paraId="095F61A1" w14:textId="77777777" w:rsidR="00700018" w:rsidRPr="00745A20" w:rsidRDefault="00700018" w:rsidP="00700018">
            <w:pPr>
              <w:rPr>
                <w:rFonts w:ascii="Segoe UI" w:hAnsi="Segoe UI" w:cs="Segoe UI"/>
              </w:rPr>
            </w:pPr>
            <w:r>
              <w:rPr>
                <w:rFonts w:ascii="Segoe UI" w:hAnsi="Segoe UI" w:cs="Segoe UI"/>
              </w:rPr>
              <w:lastRenderedPageBreak/>
              <w:t>3</w:t>
            </w:r>
          </w:p>
        </w:tc>
        <w:tc>
          <w:tcPr>
            <w:tcW w:w="1670" w:type="dxa"/>
          </w:tcPr>
          <w:p w14:paraId="2B311CE1" w14:textId="77777777" w:rsidR="00700018" w:rsidRPr="00745A20" w:rsidRDefault="00700018" w:rsidP="00700018">
            <w:pPr>
              <w:rPr>
                <w:rFonts w:ascii="Segoe UI" w:hAnsi="Segoe UI" w:cs="Segoe UI"/>
              </w:rPr>
            </w:pPr>
            <w:r>
              <w:rPr>
                <w:rFonts w:ascii="Segoe UI" w:hAnsi="Segoe UI" w:cs="Segoe UI"/>
              </w:rPr>
              <w:t>ENTP H3008</w:t>
            </w:r>
          </w:p>
        </w:tc>
        <w:tc>
          <w:tcPr>
            <w:tcW w:w="1833" w:type="dxa"/>
          </w:tcPr>
          <w:p w14:paraId="162DB0D8" w14:textId="77777777" w:rsidR="00700018" w:rsidRPr="00343843" w:rsidRDefault="00700018" w:rsidP="00700018">
            <w:pPr>
              <w:pStyle w:val="Default"/>
              <w:rPr>
                <w:rFonts w:ascii="Segoe UI" w:hAnsi="Segoe UI" w:cs="Segoe UI"/>
                <w:b/>
                <w:sz w:val="22"/>
                <w:szCs w:val="22"/>
              </w:rPr>
            </w:pPr>
            <w:r w:rsidRPr="00343843">
              <w:rPr>
                <w:rFonts w:ascii="Segoe UI" w:hAnsi="Segoe UI" w:cs="Segoe UI"/>
                <w:b/>
                <w:sz w:val="22"/>
                <w:szCs w:val="22"/>
              </w:rPr>
              <w:t>Research for Entrepreneurs</w:t>
            </w:r>
          </w:p>
        </w:tc>
        <w:tc>
          <w:tcPr>
            <w:tcW w:w="992" w:type="dxa"/>
          </w:tcPr>
          <w:p w14:paraId="71E5FE6C" w14:textId="77777777" w:rsidR="00700018" w:rsidRPr="00745A20" w:rsidRDefault="00700018" w:rsidP="00700018">
            <w:pPr>
              <w:rPr>
                <w:rFonts w:ascii="Segoe UI" w:hAnsi="Segoe UI" w:cs="Segoe UI"/>
              </w:rPr>
            </w:pPr>
            <w:r>
              <w:rPr>
                <w:rFonts w:ascii="Segoe UI" w:hAnsi="Segoe UI" w:cs="Segoe UI"/>
              </w:rPr>
              <w:t>10</w:t>
            </w:r>
          </w:p>
        </w:tc>
        <w:tc>
          <w:tcPr>
            <w:tcW w:w="1276" w:type="dxa"/>
          </w:tcPr>
          <w:p w14:paraId="1F5E58AB" w14:textId="77777777" w:rsidR="00700018" w:rsidRPr="001727FC" w:rsidRDefault="00700018" w:rsidP="00700018">
            <w:pPr>
              <w:rPr>
                <w:rFonts w:ascii="Segoe UI" w:hAnsi="Segoe UI" w:cs="Segoe UI"/>
              </w:rPr>
            </w:pPr>
            <w:r w:rsidRPr="001727FC">
              <w:rPr>
                <w:rFonts w:ascii="Segoe UI" w:hAnsi="Segoe UI" w:cs="Segoe UI"/>
              </w:rPr>
              <w:t>Full Academic Year</w:t>
            </w:r>
          </w:p>
        </w:tc>
        <w:tc>
          <w:tcPr>
            <w:tcW w:w="8222" w:type="dxa"/>
          </w:tcPr>
          <w:p w14:paraId="017C4D19" w14:textId="77777777"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 xml:space="preserve">The aim of this module is to provide a comprehensive introduction to research theory, design, methods, analyses, and reporting.  The practical focus of the module will be undertaking two research projects in specialist business domains. The objective is to prepare students to undertake quality applied research projects required in business and enterprise. </w:t>
            </w:r>
          </w:p>
          <w:p w14:paraId="18A67BAC" w14:textId="77777777" w:rsidR="00700018" w:rsidRPr="001727FC" w:rsidRDefault="00700018" w:rsidP="00700018">
            <w:pPr>
              <w:rPr>
                <w:rFonts w:ascii="Segoe UI" w:hAnsi="Segoe UI" w:cs="Segoe UI"/>
                <w:sz w:val="20"/>
                <w:szCs w:val="20"/>
                <w:lang w:eastAsia="en-GB"/>
              </w:rPr>
            </w:pPr>
          </w:p>
          <w:p w14:paraId="45E322D1" w14:textId="77777777"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 xml:space="preserve">On successful completion of this module, the learner will be able to: </w:t>
            </w:r>
          </w:p>
          <w:p w14:paraId="35BB8D25" w14:textId="0C53BAA2"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1. Demonstrate an understanding of research theory and methods and apply both in their practical research projects</w:t>
            </w:r>
          </w:p>
          <w:p w14:paraId="7722A519" w14:textId="3A73B003"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2. Critically evaluate the importance of the research process and understand the challenges involved in undertaking quality business research</w:t>
            </w:r>
          </w:p>
          <w:p w14:paraId="07249610" w14:textId="77777777"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 xml:space="preserve">3. Design an effective questionnaire-based survey for the collection, analyses and reporting of quantitative data.  </w:t>
            </w:r>
          </w:p>
          <w:p w14:paraId="219D9F88" w14:textId="77777777" w:rsidR="00700018" w:rsidRPr="001727FC" w:rsidRDefault="00700018" w:rsidP="00700018">
            <w:pPr>
              <w:spacing w:line="256" w:lineRule="auto"/>
              <w:rPr>
                <w:rFonts w:ascii="Segoe UI" w:hAnsi="Segoe UI" w:cs="Segoe UI"/>
                <w:color w:val="000000" w:themeColor="text1"/>
                <w:sz w:val="20"/>
                <w:szCs w:val="20"/>
                <w:lang w:val="en-GB" w:eastAsia="en-GB"/>
              </w:rPr>
            </w:pPr>
          </w:p>
        </w:tc>
      </w:tr>
      <w:tr w:rsidR="00700018" w:rsidRPr="0022561D" w14:paraId="4A4D7308" w14:textId="77777777" w:rsidTr="005A3787">
        <w:tc>
          <w:tcPr>
            <w:tcW w:w="716" w:type="dxa"/>
          </w:tcPr>
          <w:p w14:paraId="47B977F3" w14:textId="77777777" w:rsidR="00700018" w:rsidRPr="00745A20" w:rsidRDefault="00700018" w:rsidP="00700018">
            <w:pPr>
              <w:rPr>
                <w:rFonts w:ascii="Segoe UI" w:hAnsi="Segoe UI" w:cs="Segoe UI"/>
              </w:rPr>
            </w:pPr>
            <w:r>
              <w:rPr>
                <w:rFonts w:ascii="Segoe UI" w:hAnsi="Segoe UI" w:cs="Segoe UI"/>
              </w:rPr>
              <w:t>3</w:t>
            </w:r>
          </w:p>
        </w:tc>
        <w:tc>
          <w:tcPr>
            <w:tcW w:w="1670" w:type="dxa"/>
          </w:tcPr>
          <w:p w14:paraId="313B765A" w14:textId="77777777" w:rsidR="00700018" w:rsidRPr="00745A20" w:rsidRDefault="00700018" w:rsidP="00700018">
            <w:pPr>
              <w:rPr>
                <w:rFonts w:ascii="Segoe UI" w:hAnsi="Segoe UI" w:cs="Segoe UI"/>
              </w:rPr>
            </w:pPr>
            <w:r>
              <w:rPr>
                <w:rFonts w:ascii="Segoe UI" w:hAnsi="Segoe UI" w:cs="Segoe UI"/>
              </w:rPr>
              <w:t>ENTP H3006</w:t>
            </w:r>
          </w:p>
        </w:tc>
        <w:tc>
          <w:tcPr>
            <w:tcW w:w="1833" w:type="dxa"/>
          </w:tcPr>
          <w:p w14:paraId="513822B3" w14:textId="77777777" w:rsidR="00700018" w:rsidRPr="003D521F" w:rsidRDefault="00700018" w:rsidP="00700018">
            <w:pPr>
              <w:pStyle w:val="Default"/>
              <w:rPr>
                <w:rFonts w:ascii="Segoe UI" w:hAnsi="Segoe UI" w:cs="Segoe UI"/>
                <w:b/>
                <w:sz w:val="22"/>
                <w:szCs w:val="22"/>
              </w:rPr>
            </w:pPr>
            <w:r w:rsidRPr="003D521F">
              <w:rPr>
                <w:rFonts w:ascii="Segoe UI" w:hAnsi="Segoe UI" w:cs="Segoe UI"/>
                <w:b/>
                <w:sz w:val="22"/>
                <w:szCs w:val="22"/>
              </w:rPr>
              <w:t>Data Management</w:t>
            </w:r>
          </w:p>
        </w:tc>
        <w:tc>
          <w:tcPr>
            <w:tcW w:w="992" w:type="dxa"/>
          </w:tcPr>
          <w:p w14:paraId="71981C38" w14:textId="77777777" w:rsidR="00700018" w:rsidRPr="00745A20" w:rsidRDefault="00700018" w:rsidP="00700018">
            <w:pPr>
              <w:rPr>
                <w:rFonts w:ascii="Segoe UI" w:hAnsi="Segoe UI" w:cs="Segoe UI"/>
              </w:rPr>
            </w:pPr>
            <w:r>
              <w:rPr>
                <w:rFonts w:ascii="Segoe UI" w:hAnsi="Segoe UI" w:cs="Segoe UI"/>
              </w:rPr>
              <w:t>5</w:t>
            </w:r>
          </w:p>
        </w:tc>
        <w:tc>
          <w:tcPr>
            <w:tcW w:w="1276" w:type="dxa"/>
          </w:tcPr>
          <w:p w14:paraId="737F7F76" w14:textId="77777777" w:rsidR="00700018" w:rsidRPr="00745A20" w:rsidRDefault="00C02FE3" w:rsidP="00700018">
            <w:pPr>
              <w:rPr>
                <w:rFonts w:ascii="Segoe UI" w:hAnsi="Segoe UI" w:cs="Segoe UI"/>
              </w:rPr>
            </w:pPr>
            <w:r>
              <w:rPr>
                <w:rFonts w:ascii="Segoe UI" w:hAnsi="Segoe UI" w:cs="Segoe UI"/>
              </w:rPr>
              <w:t>Semester tbc</w:t>
            </w:r>
          </w:p>
        </w:tc>
        <w:tc>
          <w:tcPr>
            <w:tcW w:w="8222" w:type="dxa"/>
          </w:tcPr>
          <w:p w14:paraId="7D49BA17" w14:textId="77777777"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 xml:space="preserve">The aim of this module is to </w:t>
            </w:r>
            <w:r w:rsidRPr="001727FC">
              <w:rPr>
                <w:rFonts w:ascii="Segoe UI" w:hAnsi="Segoe UI" w:cs="Segoe UI"/>
                <w:sz w:val="20"/>
                <w:szCs w:val="20"/>
                <w:lang w:val="en-GB" w:eastAsia="en-GB"/>
              </w:rPr>
              <w:t xml:space="preserve">introduce the student to importance of small and big data management in the business sector. </w:t>
            </w:r>
            <w:r w:rsidRPr="001727FC">
              <w:rPr>
                <w:rFonts w:ascii="Segoe UI" w:hAnsi="Segoe UI" w:cs="Segoe UI"/>
                <w:sz w:val="20"/>
                <w:szCs w:val="20"/>
                <w:lang w:eastAsia="en-GB"/>
              </w:rPr>
              <w:t>The objective is to enable students to use basic data analysis tools such as website analytics and social media analytics in the promotion of the Social enterprise project.</w:t>
            </w:r>
          </w:p>
          <w:p w14:paraId="1074F7AC" w14:textId="77777777" w:rsidR="00700018" w:rsidRPr="001727FC" w:rsidRDefault="00700018" w:rsidP="00700018">
            <w:pPr>
              <w:rPr>
                <w:rFonts w:ascii="Segoe UI" w:hAnsi="Segoe UI" w:cs="Segoe UI"/>
                <w:sz w:val="20"/>
                <w:szCs w:val="20"/>
                <w:lang w:eastAsia="en-GB"/>
              </w:rPr>
            </w:pPr>
          </w:p>
          <w:p w14:paraId="724E49F0" w14:textId="77777777" w:rsidR="00700018" w:rsidRPr="001727FC" w:rsidRDefault="00700018" w:rsidP="00700018">
            <w:pPr>
              <w:rPr>
                <w:rFonts w:ascii="Segoe UI" w:hAnsi="Segoe UI" w:cs="Segoe UI"/>
                <w:sz w:val="20"/>
                <w:szCs w:val="20"/>
                <w:lang w:eastAsia="en-GB"/>
              </w:rPr>
            </w:pPr>
            <w:r w:rsidRPr="001727FC">
              <w:rPr>
                <w:rFonts w:ascii="Segoe UI" w:hAnsi="Segoe UI" w:cs="Segoe UI"/>
                <w:sz w:val="20"/>
                <w:szCs w:val="20"/>
                <w:lang w:eastAsia="en-GB"/>
              </w:rPr>
              <w:t>On successful completion of this module, the learner will be able to</w:t>
            </w:r>
          </w:p>
          <w:p w14:paraId="40776ED4" w14:textId="77777777" w:rsidR="00700018" w:rsidRPr="001727FC" w:rsidRDefault="00700018"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Understand the relevancy of data analytics in the digital business landscape </w:t>
            </w:r>
          </w:p>
          <w:p w14:paraId="40E3918F" w14:textId="77777777" w:rsidR="00700018" w:rsidRPr="001727FC" w:rsidRDefault="00700018"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Gain a basic knowledge of data analysis practices in industry </w:t>
            </w:r>
          </w:p>
          <w:p w14:paraId="7553ECEB" w14:textId="77777777" w:rsidR="00700018" w:rsidRPr="001727FC" w:rsidRDefault="00700018" w:rsidP="00700018">
            <w:pPr>
              <w:pStyle w:val="ListParagraph"/>
              <w:numPr>
                <w:ilvl w:val="0"/>
                <w:numId w:val="24"/>
              </w:numPr>
              <w:spacing w:after="64"/>
              <w:rPr>
                <w:rFonts w:ascii="Segoe UI" w:hAnsi="Segoe UI" w:cs="Segoe UI"/>
                <w:sz w:val="20"/>
                <w:szCs w:val="20"/>
              </w:rPr>
            </w:pPr>
            <w:r w:rsidRPr="001727FC">
              <w:rPr>
                <w:rFonts w:ascii="Segoe UI" w:hAnsi="Segoe UI" w:cs="Segoe UI"/>
                <w:sz w:val="20"/>
                <w:szCs w:val="20"/>
              </w:rPr>
              <w:t xml:space="preserve">Critique current practices </w:t>
            </w:r>
            <w:proofErr w:type="gramStart"/>
            <w:r w:rsidRPr="001727FC">
              <w:rPr>
                <w:rFonts w:ascii="Segoe UI" w:hAnsi="Segoe UI" w:cs="Segoe UI"/>
                <w:sz w:val="20"/>
                <w:szCs w:val="20"/>
              </w:rPr>
              <w:t>in light of</w:t>
            </w:r>
            <w:proofErr w:type="gramEnd"/>
            <w:r w:rsidRPr="001727FC">
              <w:rPr>
                <w:rFonts w:ascii="Segoe UI" w:hAnsi="Segoe UI" w:cs="Segoe UI"/>
                <w:sz w:val="20"/>
                <w:szCs w:val="20"/>
              </w:rPr>
              <w:t xml:space="preserve"> emerging technologies </w:t>
            </w:r>
          </w:p>
          <w:p w14:paraId="0A4E971E" w14:textId="77777777" w:rsidR="00700018" w:rsidRPr="001727FC" w:rsidRDefault="00700018" w:rsidP="00700018">
            <w:pPr>
              <w:pStyle w:val="ListParagraph"/>
              <w:numPr>
                <w:ilvl w:val="0"/>
                <w:numId w:val="24"/>
              </w:numPr>
              <w:rPr>
                <w:rFonts w:ascii="Segoe UI" w:hAnsi="Segoe UI" w:cs="Segoe UI"/>
                <w:sz w:val="20"/>
                <w:szCs w:val="20"/>
              </w:rPr>
            </w:pPr>
            <w:r w:rsidRPr="001727FC">
              <w:rPr>
                <w:rFonts w:ascii="Segoe UI" w:hAnsi="Segoe UI" w:cs="Segoe UI"/>
                <w:sz w:val="20"/>
                <w:szCs w:val="20"/>
              </w:rPr>
              <w:t>Gain an overall knowledge of challenges in the area and how technology is overcoming these challenges</w:t>
            </w:r>
            <w:r w:rsidR="001727FC" w:rsidRPr="001727FC">
              <w:rPr>
                <w:rFonts w:ascii="Segoe UI" w:hAnsi="Segoe UI" w:cs="Segoe UI"/>
                <w:sz w:val="20"/>
                <w:szCs w:val="20"/>
              </w:rPr>
              <w:t>.</w:t>
            </w:r>
          </w:p>
          <w:p w14:paraId="2FB4E8A3" w14:textId="7EC9444F" w:rsidR="001727FC" w:rsidRPr="001727FC" w:rsidRDefault="001727FC" w:rsidP="001727FC">
            <w:pPr>
              <w:pStyle w:val="ListParagraph"/>
              <w:rPr>
                <w:rFonts w:ascii="Segoe UI" w:hAnsi="Segoe UI" w:cs="Segoe UI"/>
                <w:sz w:val="20"/>
                <w:szCs w:val="20"/>
              </w:rPr>
            </w:pPr>
          </w:p>
        </w:tc>
      </w:tr>
      <w:tr w:rsidR="00700018" w:rsidRPr="0022561D" w14:paraId="1BB7E781" w14:textId="77777777" w:rsidTr="005A3787">
        <w:tc>
          <w:tcPr>
            <w:tcW w:w="716" w:type="dxa"/>
          </w:tcPr>
          <w:p w14:paraId="1842CE21" w14:textId="77777777" w:rsidR="00700018" w:rsidRPr="003D521F" w:rsidRDefault="00700018" w:rsidP="00700018">
            <w:pPr>
              <w:rPr>
                <w:rFonts w:ascii="Segoe UI" w:hAnsi="Segoe UI" w:cs="Segoe UI"/>
              </w:rPr>
            </w:pPr>
            <w:r w:rsidRPr="003D521F">
              <w:rPr>
                <w:rFonts w:ascii="Segoe UI" w:hAnsi="Segoe UI" w:cs="Segoe UI"/>
              </w:rPr>
              <w:t>3</w:t>
            </w:r>
          </w:p>
        </w:tc>
        <w:tc>
          <w:tcPr>
            <w:tcW w:w="1670" w:type="dxa"/>
          </w:tcPr>
          <w:p w14:paraId="55EA81C2" w14:textId="77777777" w:rsidR="00700018" w:rsidRPr="003D521F" w:rsidRDefault="00700018" w:rsidP="00700018">
            <w:pPr>
              <w:rPr>
                <w:rFonts w:ascii="Segoe UI" w:hAnsi="Segoe UI" w:cs="Segoe UI"/>
              </w:rPr>
            </w:pPr>
            <w:r w:rsidRPr="00700E2B">
              <w:rPr>
                <w:rFonts w:ascii="Segoe UI" w:hAnsi="Segoe UI" w:cs="Segoe UI"/>
              </w:rPr>
              <w:t>ENTP H3009</w:t>
            </w:r>
          </w:p>
        </w:tc>
        <w:tc>
          <w:tcPr>
            <w:tcW w:w="1833" w:type="dxa"/>
          </w:tcPr>
          <w:p w14:paraId="2080CB0B" w14:textId="2B6027CC" w:rsidR="00700018" w:rsidRDefault="00700018" w:rsidP="00700018">
            <w:pPr>
              <w:pStyle w:val="Default"/>
              <w:rPr>
                <w:rFonts w:ascii="Segoe UI" w:hAnsi="Segoe UI" w:cs="Segoe UI"/>
                <w:b/>
                <w:sz w:val="22"/>
                <w:szCs w:val="22"/>
              </w:rPr>
            </w:pPr>
            <w:r>
              <w:rPr>
                <w:rFonts w:ascii="Segoe UI" w:hAnsi="Segoe UI" w:cs="Segoe UI"/>
                <w:b/>
                <w:sz w:val="22"/>
                <w:szCs w:val="22"/>
              </w:rPr>
              <w:t>Micro</w:t>
            </w:r>
            <w:r w:rsidR="001727FC">
              <w:rPr>
                <w:rFonts w:ascii="Segoe UI" w:hAnsi="Segoe UI" w:cs="Segoe UI"/>
                <w:b/>
                <w:sz w:val="22"/>
                <w:szCs w:val="22"/>
              </w:rPr>
              <w:t>-</w:t>
            </w:r>
            <w:r>
              <w:rPr>
                <w:rFonts w:ascii="Segoe UI" w:hAnsi="Segoe UI" w:cs="Segoe UI"/>
                <w:b/>
                <w:sz w:val="22"/>
                <w:szCs w:val="22"/>
              </w:rPr>
              <w:t xml:space="preserve">Economics </w:t>
            </w:r>
          </w:p>
          <w:p w14:paraId="07FA1720" w14:textId="77777777" w:rsidR="00700018" w:rsidRDefault="00700018" w:rsidP="00700018">
            <w:pPr>
              <w:pStyle w:val="Default"/>
              <w:rPr>
                <w:rFonts w:ascii="Segoe UI" w:hAnsi="Segoe UI" w:cs="Segoe UI"/>
                <w:b/>
                <w:sz w:val="22"/>
                <w:szCs w:val="22"/>
              </w:rPr>
            </w:pPr>
          </w:p>
          <w:p w14:paraId="2055EDF6" w14:textId="77777777" w:rsidR="00700018" w:rsidRPr="00A261E0" w:rsidRDefault="00700018" w:rsidP="00700018">
            <w:pPr>
              <w:pStyle w:val="Default"/>
              <w:rPr>
                <w:rFonts w:ascii="Segoe UI" w:hAnsi="Segoe UI" w:cs="Segoe UI"/>
                <w:sz w:val="22"/>
                <w:szCs w:val="22"/>
              </w:rPr>
            </w:pPr>
          </w:p>
        </w:tc>
        <w:tc>
          <w:tcPr>
            <w:tcW w:w="992" w:type="dxa"/>
          </w:tcPr>
          <w:p w14:paraId="1B96A6D9" w14:textId="77777777" w:rsidR="00700018" w:rsidRPr="003D521F" w:rsidRDefault="00700018" w:rsidP="00700018">
            <w:pPr>
              <w:rPr>
                <w:rFonts w:ascii="Segoe UI" w:hAnsi="Segoe UI" w:cs="Segoe UI"/>
              </w:rPr>
            </w:pPr>
            <w:r w:rsidRPr="003D521F">
              <w:rPr>
                <w:rFonts w:ascii="Segoe UI" w:hAnsi="Segoe UI" w:cs="Segoe UI"/>
              </w:rPr>
              <w:t>5</w:t>
            </w:r>
          </w:p>
        </w:tc>
        <w:tc>
          <w:tcPr>
            <w:tcW w:w="1276" w:type="dxa"/>
          </w:tcPr>
          <w:p w14:paraId="7D8B9A4F" w14:textId="77777777" w:rsidR="00700018" w:rsidRPr="001727FC" w:rsidRDefault="00C02FE3" w:rsidP="00700018">
            <w:pPr>
              <w:rPr>
                <w:rFonts w:ascii="Segoe UI" w:hAnsi="Segoe UI" w:cs="Segoe UI"/>
              </w:rPr>
            </w:pPr>
            <w:r w:rsidRPr="001727FC">
              <w:rPr>
                <w:rFonts w:ascii="Segoe UI" w:hAnsi="Segoe UI" w:cs="Segoe UI"/>
              </w:rPr>
              <w:t>Semester tbc</w:t>
            </w:r>
          </w:p>
        </w:tc>
        <w:tc>
          <w:tcPr>
            <w:tcW w:w="8222" w:type="dxa"/>
          </w:tcPr>
          <w:p w14:paraId="6FABD3D7" w14:textId="2CC34EF2" w:rsidR="00700018" w:rsidRPr="001727FC" w:rsidRDefault="00700018" w:rsidP="00700018">
            <w:pPr>
              <w:rPr>
                <w:rFonts w:ascii="Segoe UI" w:hAnsi="Segoe UI" w:cs="Segoe UI"/>
                <w:sz w:val="20"/>
                <w:szCs w:val="20"/>
              </w:rPr>
            </w:pPr>
            <w:r w:rsidRPr="001727FC">
              <w:rPr>
                <w:rFonts w:ascii="Segoe UI" w:hAnsi="Segoe UI" w:cs="Segoe UI"/>
                <w:sz w:val="20"/>
                <w:szCs w:val="20"/>
              </w:rPr>
              <w:t xml:space="preserve">The aim of this module is </w:t>
            </w:r>
            <w:r w:rsidR="001727FC" w:rsidRPr="001727FC">
              <w:rPr>
                <w:rFonts w:ascii="Segoe UI" w:hAnsi="Segoe UI" w:cs="Segoe UI"/>
                <w:sz w:val="20"/>
                <w:szCs w:val="20"/>
              </w:rPr>
              <w:t xml:space="preserve">to </w:t>
            </w:r>
            <w:r w:rsidRPr="001727FC">
              <w:rPr>
                <w:rFonts w:ascii="Segoe UI" w:hAnsi="Segoe UI" w:cs="Segoe UI"/>
                <w:sz w:val="20"/>
                <w:szCs w:val="20"/>
              </w:rPr>
              <w:t xml:space="preserve">enable the learner to understand the core microeconomic concepts. The objective is to ensure students can discuss how they impact on consumers and on enterprises.  </w:t>
            </w:r>
          </w:p>
          <w:p w14:paraId="228C193B" w14:textId="77777777" w:rsidR="00700018" w:rsidRPr="001727FC" w:rsidRDefault="00700018" w:rsidP="00700018">
            <w:pPr>
              <w:spacing w:line="276" w:lineRule="auto"/>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On successful completion of this module, the learner will be able to: </w:t>
            </w:r>
          </w:p>
          <w:p w14:paraId="73B0A779" w14:textId="7010224C" w:rsidR="00700018" w:rsidRPr="001727FC" w:rsidRDefault="00700018" w:rsidP="00700018">
            <w:pPr>
              <w:spacing w:line="276" w:lineRule="auto"/>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1. Understand how microeconomic theory can be used to explain the behaviour of producers and consumers</w:t>
            </w:r>
          </w:p>
          <w:p w14:paraId="5B15D241" w14:textId="047C5A1D" w:rsidR="00700018" w:rsidRPr="001727FC" w:rsidRDefault="00700018" w:rsidP="00700018">
            <w:pPr>
              <w:spacing w:line="276" w:lineRule="auto"/>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2. Understand how price operates in allocating resources</w:t>
            </w:r>
          </w:p>
          <w:p w14:paraId="52D844D4" w14:textId="77777777" w:rsidR="00700018" w:rsidRDefault="00700018" w:rsidP="00700018">
            <w:pPr>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3. Explain the functioning of firms in different types of market structures</w:t>
            </w:r>
            <w:r w:rsidR="001727FC" w:rsidRPr="001727FC">
              <w:rPr>
                <w:rFonts w:ascii="Segoe UI" w:hAnsi="Segoe UI" w:cs="Segoe UI"/>
                <w:color w:val="000000" w:themeColor="text1"/>
                <w:sz w:val="20"/>
                <w:szCs w:val="20"/>
                <w:lang w:eastAsia="en-GB"/>
              </w:rPr>
              <w:t>.</w:t>
            </w:r>
          </w:p>
          <w:p w14:paraId="6F2FE6D8" w14:textId="3600AC21" w:rsidR="001727FC" w:rsidRPr="001727FC" w:rsidRDefault="001727FC" w:rsidP="00700018">
            <w:pPr>
              <w:rPr>
                <w:rFonts w:ascii="Segoe UI" w:hAnsi="Segoe UI" w:cs="Segoe UI"/>
                <w:sz w:val="20"/>
                <w:szCs w:val="20"/>
              </w:rPr>
            </w:pPr>
          </w:p>
        </w:tc>
      </w:tr>
      <w:tr w:rsidR="00700018" w:rsidRPr="0022561D" w14:paraId="67DFF85C" w14:textId="77777777" w:rsidTr="005A3787">
        <w:tc>
          <w:tcPr>
            <w:tcW w:w="716" w:type="dxa"/>
          </w:tcPr>
          <w:p w14:paraId="7938FD3A" w14:textId="77777777" w:rsidR="00700018" w:rsidRDefault="00700018" w:rsidP="00700018">
            <w:pPr>
              <w:rPr>
                <w:rFonts w:ascii="Segoe UI" w:hAnsi="Segoe UI" w:cs="Segoe UI"/>
              </w:rPr>
            </w:pPr>
            <w:r>
              <w:rPr>
                <w:rFonts w:ascii="Segoe UI" w:hAnsi="Segoe UI" w:cs="Segoe UI"/>
              </w:rPr>
              <w:lastRenderedPageBreak/>
              <w:t>3</w:t>
            </w:r>
          </w:p>
        </w:tc>
        <w:tc>
          <w:tcPr>
            <w:tcW w:w="1670" w:type="dxa"/>
          </w:tcPr>
          <w:p w14:paraId="1A579135" w14:textId="77777777" w:rsidR="00700018" w:rsidRPr="00745A20" w:rsidRDefault="00700018" w:rsidP="00700018">
            <w:pPr>
              <w:rPr>
                <w:rFonts w:ascii="Segoe UI" w:hAnsi="Segoe UI" w:cs="Segoe UI"/>
              </w:rPr>
            </w:pPr>
            <w:r>
              <w:rPr>
                <w:rFonts w:ascii="Segoe UI" w:hAnsi="Segoe UI" w:cs="Segoe UI"/>
              </w:rPr>
              <w:t>ENTP H3005</w:t>
            </w:r>
          </w:p>
        </w:tc>
        <w:tc>
          <w:tcPr>
            <w:tcW w:w="1833" w:type="dxa"/>
          </w:tcPr>
          <w:p w14:paraId="2C6A70E7" w14:textId="77777777" w:rsidR="00700018" w:rsidRPr="003D521F" w:rsidRDefault="00700018" w:rsidP="00700018">
            <w:pPr>
              <w:pStyle w:val="Default"/>
              <w:rPr>
                <w:rFonts w:ascii="Segoe UI" w:hAnsi="Segoe UI" w:cs="Segoe UI"/>
                <w:b/>
                <w:sz w:val="22"/>
                <w:szCs w:val="22"/>
              </w:rPr>
            </w:pPr>
            <w:r>
              <w:rPr>
                <w:rFonts w:ascii="Segoe UI" w:hAnsi="Segoe UI" w:cs="Segoe UI"/>
                <w:b/>
                <w:sz w:val="22"/>
                <w:szCs w:val="22"/>
              </w:rPr>
              <w:t>Family Business</w:t>
            </w:r>
          </w:p>
        </w:tc>
        <w:tc>
          <w:tcPr>
            <w:tcW w:w="992" w:type="dxa"/>
          </w:tcPr>
          <w:p w14:paraId="0A7A0ECF" w14:textId="77777777" w:rsidR="00700018" w:rsidRDefault="00700018" w:rsidP="00700018">
            <w:pPr>
              <w:rPr>
                <w:rFonts w:ascii="Segoe UI" w:hAnsi="Segoe UI" w:cs="Segoe UI"/>
              </w:rPr>
            </w:pPr>
            <w:r>
              <w:rPr>
                <w:rFonts w:ascii="Segoe UI" w:hAnsi="Segoe UI" w:cs="Segoe UI"/>
              </w:rPr>
              <w:t>5</w:t>
            </w:r>
          </w:p>
        </w:tc>
        <w:tc>
          <w:tcPr>
            <w:tcW w:w="1276" w:type="dxa"/>
          </w:tcPr>
          <w:p w14:paraId="0796DA38" w14:textId="77777777" w:rsidR="00700018" w:rsidRDefault="00C02FE3" w:rsidP="00700018">
            <w:pPr>
              <w:rPr>
                <w:rFonts w:ascii="Segoe UI" w:hAnsi="Segoe UI" w:cs="Segoe UI"/>
              </w:rPr>
            </w:pPr>
            <w:r>
              <w:rPr>
                <w:rFonts w:ascii="Segoe UI" w:hAnsi="Segoe UI" w:cs="Segoe UI"/>
              </w:rPr>
              <w:t>Semester tbc</w:t>
            </w:r>
          </w:p>
        </w:tc>
        <w:tc>
          <w:tcPr>
            <w:tcW w:w="8222" w:type="dxa"/>
          </w:tcPr>
          <w:p w14:paraId="413E409B" w14:textId="77777777" w:rsidR="00700018" w:rsidRPr="001727FC" w:rsidRDefault="00700018" w:rsidP="00700018">
            <w:pPr>
              <w:pStyle w:val="Default"/>
              <w:rPr>
                <w:rFonts w:ascii="Segoe UI" w:hAnsi="Segoe UI" w:cs="Segoe UI"/>
                <w:color w:val="000000" w:themeColor="text1"/>
                <w:sz w:val="20"/>
                <w:szCs w:val="20"/>
                <w:lang w:val="en-GB" w:eastAsia="en-GB"/>
              </w:rPr>
            </w:pPr>
            <w:r w:rsidRPr="001727FC">
              <w:rPr>
                <w:rFonts w:ascii="Segoe UI" w:hAnsi="Segoe UI" w:cs="Segoe UI"/>
                <w:color w:val="000000" w:themeColor="text1"/>
                <w:sz w:val="20"/>
                <w:szCs w:val="20"/>
                <w:lang w:val="en-GB" w:eastAsia="en-GB"/>
              </w:rPr>
              <w:t>Building on knowledge developed thus far in the program, this module will provide an important learning opportunity for students who already do, or will eventually work in family oriented businesses – equally students external to such a model will be able to develop an appreciation for the challenges and opportunities faced by their clients and business partners.</w:t>
            </w:r>
          </w:p>
          <w:p w14:paraId="0C413EDF" w14:textId="77777777" w:rsidR="00700018" w:rsidRPr="001727FC" w:rsidRDefault="00700018" w:rsidP="00700018">
            <w:pPr>
              <w:pStyle w:val="Default"/>
              <w:rPr>
                <w:rFonts w:ascii="Segoe UI" w:hAnsi="Segoe UI" w:cs="Segoe UI"/>
                <w:color w:val="000000" w:themeColor="text1"/>
                <w:sz w:val="20"/>
                <w:szCs w:val="20"/>
                <w:lang w:val="en-GB" w:eastAsia="en-GB"/>
              </w:rPr>
            </w:pPr>
          </w:p>
          <w:p w14:paraId="3E15AC35" w14:textId="77777777" w:rsidR="00700018" w:rsidRPr="001727FC" w:rsidRDefault="00700018" w:rsidP="00700018">
            <w:pPr>
              <w:spacing w:after="86"/>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On successful completion of this module, the learner will be able to:</w:t>
            </w:r>
          </w:p>
          <w:p w14:paraId="607C33C3" w14:textId="3CE32F66" w:rsidR="00700018" w:rsidRPr="001727FC" w:rsidRDefault="00700018"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Explore the challenges and opportunities faced within family run business  </w:t>
            </w:r>
          </w:p>
          <w:p w14:paraId="17DA96C2" w14:textId="77777777" w:rsidR="00700018" w:rsidRPr="001727FC" w:rsidRDefault="00700018"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 xml:space="preserve">Identify and engage with sources of conflict and change and growth  </w:t>
            </w:r>
          </w:p>
          <w:p w14:paraId="37D65EED" w14:textId="3B0D7DC9" w:rsidR="00700018" w:rsidRPr="001727FC" w:rsidRDefault="00700018"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Evaluate the complex prioritisation of business and family themed objectives</w:t>
            </w:r>
          </w:p>
          <w:p w14:paraId="36048AC2" w14:textId="1DE7F8A2" w:rsidR="00700018" w:rsidRPr="001727FC" w:rsidRDefault="00700018" w:rsidP="00700018">
            <w:pPr>
              <w:pStyle w:val="ListParagraph"/>
              <w:numPr>
                <w:ilvl w:val="0"/>
                <w:numId w:val="22"/>
              </w:numPr>
              <w:suppressAutoHyphens/>
              <w:spacing w:after="64"/>
              <w:rPr>
                <w:rFonts w:ascii="Segoe UI" w:hAnsi="Segoe UI" w:cs="Segoe UI"/>
                <w:color w:val="000000" w:themeColor="text1"/>
                <w:sz w:val="20"/>
                <w:szCs w:val="20"/>
                <w:lang w:eastAsia="en-GB"/>
              </w:rPr>
            </w:pPr>
            <w:r w:rsidRPr="001727FC">
              <w:rPr>
                <w:rFonts w:ascii="Segoe UI" w:hAnsi="Segoe UI" w:cs="Segoe UI"/>
                <w:color w:val="000000" w:themeColor="text1"/>
                <w:sz w:val="20"/>
                <w:szCs w:val="20"/>
                <w:lang w:eastAsia="en-GB"/>
              </w:rPr>
              <w:t>Impact of family firms on community and philanthropy</w:t>
            </w:r>
            <w:r w:rsidR="001727FC">
              <w:rPr>
                <w:rFonts w:ascii="Segoe UI" w:hAnsi="Segoe UI" w:cs="Segoe UI"/>
                <w:color w:val="000000" w:themeColor="text1"/>
                <w:sz w:val="20"/>
                <w:szCs w:val="20"/>
                <w:lang w:eastAsia="en-GB"/>
              </w:rPr>
              <w:t>.</w:t>
            </w:r>
          </w:p>
          <w:p w14:paraId="674BF417" w14:textId="77777777" w:rsidR="00700018" w:rsidRPr="001727FC" w:rsidRDefault="00700018" w:rsidP="00700018">
            <w:pPr>
              <w:pStyle w:val="Default"/>
              <w:rPr>
                <w:rFonts w:ascii="Segoe UI" w:hAnsi="Segoe UI" w:cs="Segoe UI"/>
                <w:sz w:val="20"/>
                <w:szCs w:val="20"/>
              </w:rPr>
            </w:pPr>
          </w:p>
        </w:tc>
      </w:tr>
      <w:tr w:rsidR="00700018" w:rsidRPr="0022561D" w14:paraId="1C2F1C32" w14:textId="77777777" w:rsidTr="005A3787">
        <w:tc>
          <w:tcPr>
            <w:tcW w:w="716" w:type="dxa"/>
          </w:tcPr>
          <w:p w14:paraId="1647D1BE" w14:textId="77777777" w:rsidR="00700018" w:rsidRDefault="00700018" w:rsidP="00700018">
            <w:pPr>
              <w:rPr>
                <w:rFonts w:ascii="Segoe UI" w:hAnsi="Segoe UI" w:cs="Segoe UI"/>
              </w:rPr>
            </w:pPr>
            <w:r>
              <w:rPr>
                <w:rFonts w:ascii="Segoe UI" w:hAnsi="Segoe UI" w:cs="Segoe UI"/>
              </w:rPr>
              <w:t>3</w:t>
            </w:r>
          </w:p>
        </w:tc>
        <w:tc>
          <w:tcPr>
            <w:tcW w:w="1670" w:type="dxa"/>
          </w:tcPr>
          <w:p w14:paraId="5C462436" w14:textId="77777777" w:rsidR="00700018" w:rsidRPr="00745A20" w:rsidRDefault="00700018" w:rsidP="00700018">
            <w:pPr>
              <w:rPr>
                <w:rFonts w:ascii="Segoe UI" w:hAnsi="Segoe UI" w:cs="Segoe UI"/>
              </w:rPr>
            </w:pPr>
            <w:r>
              <w:rPr>
                <w:rFonts w:ascii="Segoe UI" w:hAnsi="Segoe UI" w:cs="Segoe UI"/>
              </w:rPr>
              <w:t>ENTP H3010</w:t>
            </w:r>
          </w:p>
        </w:tc>
        <w:tc>
          <w:tcPr>
            <w:tcW w:w="1833" w:type="dxa"/>
          </w:tcPr>
          <w:p w14:paraId="09E822AF" w14:textId="77777777" w:rsidR="00700018" w:rsidRDefault="00431219" w:rsidP="00700018">
            <w:pPr>
              <w:pStyle w:val="Default"/>
              <w:rPr>
                <w:rFonts w:ascii="Segoe UI" w:hAnsi="Segoe UI" w:cs="Segoe UI"/>
                <w:b/>
                <w:sz w:val="22"/>
                <w:szCs w:val="22"/>
              </w:rPr>
            </w:pPr>
            <w:r>
              <w:rPr>
                <w:rFonts w:ascii="Segoe UI" w:hAnsi="Segoe UI" w:cs="Segoe UI"/>
                <w:b/>
                <w:sz w:val="22"/>
                <w:szCs w:val="22"/>
              </w:rPr>
              <w:t>Business Law</w:t>
            </w:r>
          </w:p>
        </w:tc>
        <w:tc>
          <w:tcPr>
            <w:tcW w:w="992" w:type="dxa"/>
          </w:tcPr>
          <w:p w14:paraId="298738BE" w14:textId="77777777" w:rsidR="00700018" w:rsidRDefault="00700018" w:rsidP="00700018">
            <w:pPr>
              <w:rPr>
                <w:rFonts w:ascii="Segoe UI" w:hAnsi="Segoe UI" w:cs="Segoe UI"/>
              </w:rPr>
            </w:pPr>
            <w:r>
              <w:rPr>
                <w:rFonts w:ascii="Segoe UI" w:hAnsi="Segoe UI" w:cs="Segoe UI"/>
              </w:rPr>
              <w:t>5</w:t>
            </w:r>
          </w:p>
        </w:tc>
        <w:tc>
          <w:tcPr>
            <w:tcW w:w="1276" w:type="dxa"/>
          </w:tcPr>
          <w:p w14:paraId="43988819" w14:textId="77777777" w:rsidR="00700018" w:rsidRDefault="00C02FE3" w:rsidP="00700018">
            <w:pPr>
              <w:rPr>
                <w:rFonts w:ascii="Segoe UI" w:hAnsi="Segoe UI" w:cs="Segoe UI"/>
              </w:rPr>
            </w:pPr>
            <w:r>
              <w:rPr>
                <w:rFonts w:ascii="Segoe UI" w:hAnsi="Segoe UI" w:cs="Segoe UI"/>
              </w:rPr>
              <w:t>Semester tbc</w:t>
            </w:r>
          </w:p>
        </w:tc>
        <w:tc>
          <w:tcPr>
            <w:tcW w:w="8222" w:type="dxa"/>
          </w:tcPr>
          <w:p w14:paraId="4DA9EDF7" w14:textId="77777777" w:rsidR="00431219" w:rsidRPr="001727FC" w:rsidRDefault="00431219" w:rsidP="00431219">
            <w:pPr>
              <w:rPr>
                <w:rFonts w:ascii="Segoe UI" w:hAnsi="Segoe UI" w:cs="Segoe UI"/>
                <w:sz w:val="20"/>
                <w:szCs w:val="20"/>
              </w:rPr>
            </w:pPr>
            <w:r w:rsidRPr="001727FC">
              <w:rPr>
                <w:rFonts w:ascii="Segoe UI" w:hAnsi="Segoe UI" w:cs="Segoe UI"/>
                <w:sz w:val="20"/>
                <w:szCs w:val="20"/>
              </w:rPr>
              <w:t>To attune students to the relevance and role of law in relation to business.</w:t>
            </w:r>
          </w:p>
          <w:p w14:paraId="0B1AF021" w14:textId="77777777" w:rsidR="00700018" w:rsidRPr="001727FC" w:rsidRDefault="00431219" w:rsidP="00431219">
            <w:pPr>
              <w:pStyle w:val="Default"/>
              <w:rPr>
                <w:rFonts w:ascii="Segoe UI" w:hAnsi="Segoe UI" w:cs="Segoe UI"/>
                <w:sz w:val="20"/>
                <w:szCs w:val="20"/>
              </w:rPr>
            </w:pPr>
            <w:r w:rsidRPr="001727FC">
              <w:rPr>
                <w:rFonts w:ascii="Segoe UI" w:hAnsi="Segoe UI" w:cs="Segoe UI"/>
                <w:sz w:val="20"/>
                <w:szCs w:val="20"/>
              </w:rPr>
              <w:t>To provide students with an opportunity for structured reflection on learning.</w:t>
            </w:r>
          </w:p>
          <w:p w14:paraId="237ADBD6" w14:textId="77777777" w:rsidR="00431219" w:rsidRPr="001727FC" w:rsidRDefault="00431219" w:rsidP="00431219">
            <w:pPr>
              <w:pStyle w:val="Default"/>
              <w:rPr>
                <w:rFonts w:ascii="Segoe UI" w:hAnsi="Segoe UI" w:cs="Segoe UI"/>
                <w:sz w:val="20"/>
                <w:szCs w:val="20"/>
              </w:rPr>
            </w:pPr>
          </w:p>
          <w:p w14:paraId="3B505CE9" w14:textId="77777777" w:rsidR="00431219" w:rsidRPr="001727FC" w:rsidRDefault="00431219" w:rsidP="00431219">
            <w:pPr>
              <w:rPr>
                <w:rFonts w:ascii="Segoe UI" w:hAnsi="Segoe UI" w:cs="Segoe UI"/>
                <w:sz w:val="20"/>
                <w:szCs w:val="20"/>
              </w:rPr>
            </w:pPr>
            <w:r w:rsidRPr="001727FC">
              <w:rPr>
                <w:rFonts w:ascii="Segoe UI" w:hAnsi="Segoe UI" w:cs="Segoe UI"/>
                <w:sz w:val="20"/>
                <w:szCs w:val="20"/>
              </w:rPr>
              <w:t>On completion of this module students should be able to:</w:t>
            </w:r>
          </w:p>
          <w:p w14:paraId="15092B04" w14:textId="281B65E4" w:rsidR="00431219" w:rsidRPr="001727FC" w:rsidRDefault="00431219"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Identify and analyse various sources of law in the Irish system and the role of the common law</w:t>
            </w:r>
          </w:p>
          <w:p w14:paraId="1BC40029" w14:textId="7023CA79" w:rsidR="00431219" w:rsidRPr="001727FC" w:rsidRDefault="00431219"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Demonstrate knowledge of the Irish courts system and the jurisdiction of the courts, and the basic rules of trial procedure</w:t>
            </w:r>
          </w:p>
          <w:p w14:paraId="6197D3A1" w14:textId="5600260D" w:rsidR="00431219" w:rsidRPr="001727FC" w:rsidRDefault="00431219" w:rsidP="00431219">
            <w:pPr>
              <w:pStyle w:val="ListParagraph"/>
              <w:numPr>
                <w:ilvl w:val="0"/>
                <w:numId w:val="26"/>
              </w:numPr>
              <w:spacing w:after="160" w:line="259" w:lineRule="auto"/>
              <w:rPr>
                <w:rFonts w:ascii="Segoe UI" w:hAnsi="Segoe UI" w:cs="Segoe UI"/>
                <w:sz w:val="20"/>
                <w:szCs w:val="20"/>
              </w:rPr>
            </w:pPr>
            <w:r w:rsidRPr="001727FC">
              <w:rPr>
                <w:rFonts w:ascii="Segoe UI" w:hAnsi="Segoe UI" w:cs="Segoe UI"/>
                <w:sz w:val="20"/>
                <w:szCs w:val="20"/>
              </w:rPr>
              <w:t xml:space="preserve">Explain the legal principles governing the law of contract and company law. </w:t>
            </w:r>
          </w:p>
          <w:p w14:paraId="189EB915" w14:textId="77777777" w:rsidR="00431219" w:rsidRPr="001727FC" w:rsidRDefault="00431219" w:rsidP="00431219">
            <w:pPr>
              <w:pStyle w:val="Default"/>
              <w:rPr>
                <w:rFonts w:ascii="Segoe UI" w:hAnsi="Segoe UI" w:cs="Segoe UI"/>
                <w:sz w:val="20"/>
                <w:szCs w:val="20"/>
              </w:rPr>
            </w:pPr>
          </w:p>
        </w:tc>
      </w:tr>
    </w:tbl>
    <w:p w14:paraId="3D0B5285" w14:textId="5EC09A2F" w:rsidR="0035175C" w:rsidRDefault="0035175C" w:rsidP="006A060A">
      <w:pPr>
        <w:rPr>
          <w:rFonts w:ascii="Segoe UI" w:hAnsi="Segoe UI" w:cs="Segoe UI"/>
          <w:b/>
          <w:color w:val="0000FF"/>
          <w:sz w:val="28"/>
          <w:szCs w:val="28"/>
        </w:rPr>
      </w:pPr>
    </w:p>
    <w:sectPr w:rsidR="0035175C" w:rsidSect="005A3787">
      <w:pgSz w:w="16838" w:h="11906" w:orient="landscape"/>
      <w:pgMar w:top="51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A68A" w14:textId="77777777" w:rsidR="003D7518" w:rsidRDefault="003D7518" w:rsidP="005A3787">
      <w:pPr>
        <w:spacing w:after="0" w:line="240" w:lineRule="auto"/>
      </w:pPr>
      <w:r>
        <w:separator/>
      </w:r>
    </w:p>
  </w:endnote>
  <w:endnote w:type="continuationSeparator" w:id="0">
    <w:p w14:paraId="0D558322" w14:textId="77777777" w:rsidR="003D7518" w:rsidRDefault="003D7518" w:rsidP="005A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89FC" w14:textId="77777777" w:rsidR="003D7518" w:rsidRDefault="003D7518" w:rsidP="005A3787">
      <w:pPr>
        <w:spacing w:after="0" w:line="240" w:lineRule="auto"/>
      </w:pPr>
      <w:r>
        <w:separator/>
      </w:r>
    </w:p>
  </w:footnote>
  <w:footnote w:type="continuationSeparator" w:id="0">
    <w:p w14:paraId="27F67FF1" w14:textId="77777777" w:rsidR="003D7518" w:rsidRDefault="003D7518" w:rsidP="005A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A1F"/>
    <w:multiLevelType w:val="hybridMultilevel"/>
    <w:tmpl w:val="EE4806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237D6B"/>
    <w:multiLevelType w:val="hybridMultilevel"/>
    <w:tmpl w:val="71B00D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0B3833"/>
    <w:multiLevelType w:val="hybridMultilevel"/>
    <w:tmpl w:val="67A804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1D2ADE"/>
    <w:multiLevelType w:val="hybridMultilevel"/>
    <w:tmpl w:val="99B2DD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A54E3E"/>
    <w:multiLevelType w:val="hybridMultilevel"/>
    <w:tmpl w:val="B03460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03457CE"/>
    <w:multiLevelType w:val="hybridMultilevel"/>
    <w:tmpl w:val="7C6A65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2A738F8"/>
    <w:multiLevelType w:val="hybridMultilevel"/>
    <w:tmpl w:val="7EF0490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5323568"/>
    <w:multiLevelType w:val="hybridMultilevel"/>
    <w:tmpl w:val="3ABCD0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AA252B3"/>
    <w:multiLevelType w:val="hybridMultilevel"/>
    <w:tmpl w:val="BEBCCB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E273A58"/>
    <w:multiLevelType w:val="hybridMultilevel"/>
    <w:tmpl w:val="0A6294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1D131C7"/>
    <w:multiLevelType w:val="hybridMultilevel"/>
    <w:tmpl w:val="D33680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4510C23"/>
    <w:multiLevelType w:val="hybridMultilevel"/>
    <w:tmpl w:val="73C49E9C"/>
    <w:lvl w:ilvl="0" w:tplc="1809000F">
      <w:start w:val="1"/>
      <w:numFmt w:val="decimal"/>
      <w:lvlText w:val="%1."/>
      <w:lvlJc w:val="left"/>
      <w:pPr>
        <w:ind w:left="526" w:hanging="360"/>
      </w:pPr>
    </w:lvl>
    <w:lvl w:ilvl="1" w:tplc="18090019" w:tentative="1">
      <w:start w:val="1"/>
      <w:numFmt w:val="lowerLetter"/>
      <w:lvlText w:val="%2."/>
      <w:lvlJc w:val="left"/>
      <w:pPr>
        <w:ind w:left="1246" w:hanging="360"/>
      </w:pPr>
    </w:lvl>
    <w:lvl w:ilvl="2" w:tplc="1809001B" w:tentative="1">
      <w:start w:val="1"/>
      <w:numFmt w:val="lowerRoman"/>
      <w:lvlText w:val="%3."/>
      <w:lvlJc w:val="right"/>
      <w:pPr>
        <w:ind w:left="1966" w:hanging="180"/>
      </w:pPr>
    </w:lvl>
    <w:lvl w:ilvl="3" w:tplc="1809000F" w:tentative="1">
      <w:start w:val="1"/>
      <w:numFmt w:val="decimal"/>
      <w:lvlText w:val="%4."/>
      <w:lvlJc w:val="left"/>
      <w:pPr>
        <w:ind w:left="2686" w:hanging="360"/>
      </w:pPr>
    </w:lvl>
    <w:lvl w:ilvl="4" w:tplc="18090019" w:tentative="1">
      <w:start w:val="1"/>
      <w:numFmt w:val="lowerLetter"/>
      <w:lvlText w:val="%5."/>
      <w:lvlJc w:val="left"/>
      <w:pPr>
        <w:ind w:left="3406" w:hanging="360"/>
      </w:pPr>
    </w:lvl>
    <w:lvl w:ilvl="5" w:tplc="1809001B" w:tentative="1">
      <w:start w:val="1"/>
      <w:numFmt w:val="lowerRoman"/>
      <w:lvlText w:val="%6."/>
      <w:lvlJc w:val="right"/>
      <w:pPr>
        <w:ind w:left="4126" w:hanging="180"/>
      </w:pPr>
    </w:lvl>
    <w:lvl w:ilvl="6" w:tplc="1809000F" w:tentative="1">
      <w:start w:val="1"/>
      <w:numFmt w:val="decimal"/>
      <w:lvlText w:val="%7."/>
      <w:lvlJc w:val="left"/>
      <w:pPr>
        <w:ind w:left="4846" w:hanging="360"/>
      </w:pPr>
    </w:lvl>
    <w:lvl w:ilvl="7" w:tplc="18090019" w:tentative="1">
      <w:start w:val="1"/>
      <w:numFmt w:val="lowerLetter"/>
      <w:lvlText w:val="%8."/>
      <w:lvlJc w:val="left"/>
      <w:pPr>
        <w:ind w:left="5566" w:hanging="360"/>
      </w:pPr>
    </w:lvl>
    <w:lvl w:ilvl="8" w:tplc="1809001B" w:tentative="1">
      <w:start w:val="1"/>
      <w:numFmt w:val="lowerRoman"/>
      <w:lvlText w:val="%9."/>
      <w:lvlJc w:val="right"/>
      <w:pPr>
        <w:ind w:left="6286" w:hanging="180"/>
      </w:pPr>
    </w:lvl>
  </w:abstractNum>
  <w:abstractNum w:abstractNumId="12" w15:restartNumberingAfterBreak="0">
    <w:nsid w:val="494F3129"/>
    <w:multiLevelType w:val="hybridMultilevel"/>
    <w:tmpl w:val="78EA25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1560D2B"/>
    <w:multiLevelType w:val="hybridMultilevel"/>
    <w:tmpl w:val="D58AC0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1CC3F04"/>
    <w:multiLevelType w:val="hybridMultilevel"/>
    <w:tmpl w:val="860851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8201E"/>
    <w:multiLevelType w:val="hybridMultilevel"/>
    <w:tmpl w:val="D0DE7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6A5F92"/>
    <w:multiLevelType w:val="hybridMultilevel"/>
    <w:tmpl w:val="6736E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9375FC"/>
    <w:multiLevelType w:val="hybridMultilevel"/>
    <w:tmpl w:val="1E3EA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A374A8F"/>
    <w:multiLevelType w:val="hybridMultilevel"/>
    <w:tmpl w:val="264816C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AD01C09"/>
    <w:multiLevelType w:val="hybridMultilevel"/>
    <w:tmpl w:val="912836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A55F9B"/>
    <w:multiLevelType w:val="hybridMultilevel"/>
    <w:tmpl w:val="160E76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895468"/>
    <w:multiLevelType w:val="hybridMultilevel"/>
    <w:tmpl w:val="B2C48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AE930DB"/>
    <w:multiLevelType w:val="hybridMultilevel"/>
    <w:tmpl w:val="198C93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E6A32D3"/>
    <w:multiLevelType w:val="hybridMultilevel"/>
    <w:tmpl w:val="AEDA66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08B614D"/>
    <w:multiLevelType w:val="hybridMultilevel"/>
    <w:tmpl w:val="3482BD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6765B5F"/>
    <w:multiLevelType w:val="hybridMultilevel"/>
    <w:tmpl w:val="38EAB96A"/>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15"/>
  </w:num>
  <w:num w:numId="4">
    <w:abstractNumId w:val="13"/>
  </w:num>
  <w:num w:numId="5">
    <w:abstractNumId w:val="0"/>
  </w:num>
  <w:num w:numId="6">
    <w:abstractNumId w:val="22"/>
  </w:num>
  <w:num w:numId="7">
    <w:abstractNumId w:val="8"/>
  </w:num>
  <w:num w:numId="8">
    <w:abstractNumId w:val="14"/>
  </w:num>
  <w:num w:numId="9">
    <w:abstractNumId w:val="4"/>
  </w:num>
  <w:num w:numId="10">
    <w:abstractNumId w:val="10"/>
  </w:num>
  <w:num w:numId="11">
    <w:abstractNumId w:val="5"/>
  </w:num>
  <w:num w:numId="12">
    <w:abstractNumId w:val="24"/>
  </w:num>
  <w:num w:numId="13">
    <w:abstractNumId w:val="2"/>
  </w:num>
  <w:num w:numId="14">
    <w:abstractNumId w:val="3"/>
  </w:num>
  <w:num w:numId="15">
    <w:abstractNumId w:val="1"/>
  </w:num>
  <w:num w:numId="16">
    <w:abstractNumId w:val="9"/>
  </w:num>
  <w:num w:numId="17">
    <w:abstractNumId w:val="12"/>
  </w:num>
  <w:num w:numId="18">
    <w:abstractNumId w:val="17"/>
  </w:num>
  <w:num w:numId="19">
    <w:abstractNumId w:val="16"/>
  </w:num>
  <w:num w:numId="20">
    <w:abstractNumId w:val="25"/>
  </w:num>
  <w:num w:numId="21">
    <w:abstractNumId w:val="6"/>
  </w:num>
  <w:num w:numId="22">
    <w:abstractNumId w:val="18"/>
  </w:num>
  <w:num w:numId="23">
    <w:abstractNumId w:val="21"/>
  </w:num>
  <w:num w:numId="24">
    <w:abstractNumId w:val="7"/>
  </w:num>
  <w:num w:numId="25">
    <w:abstractNumId w:val="11"/>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F3"/>
    <w:rsid w:val="0000149E"/>
    <w:rsid w:val="00007C46"/>
    <w:rsid w:val="00021E1A"/>
    <w:rsid w:val="0004520B"/>
    <w:rsid w:val="00047729"/>
    <w:rsid w:val="00060B6E"/>
    <w:rsid w:val="000656EE"/>
    <w:rsid w:val="000674AF"/>
    <w:rsid w:val="0007416F"/>
    <w:rsid w:val="00091710"/>
    <w:rsid w:val="00094805"/>
    <w:rsid w:val="000C1AB4"/>
    <w:rsid w:val="000C5171"/>
    <w:rsid w:val="000D673A"/>
    <w:rsid w:val="000D698E"/>
    <w:rsid w:val="000E1A86"/>
    <w:rsid w:val="000E2B07"/>
    <w:rsid w:val="000F5A95"/>
    <w:rsid w:val="00110A25"/>
    <w:rsid w:val="00111ED2"/>
    <w:rsid w:val="00112322"/>
    <w:rsid w:val="00133FB6"/>
    <w:rsid w:val="00134880"/>
    <w:rsid w:val="00144468"/>
    <w:rsid w:val="001448B7"/>
    <w:rsid w:val="001461BD"/>
    <w:rsid w:val="00151B4A"/>
    <w:rsid w:val="0015656A"/>
    <w:rsid w:val="0016337E"/>
    <w:rsid w:val="00163F09"/>
    <w:rsid w:val="00165AAE"/>
    <w:rsid w:val="001705D8"/>
    <w:rsid w:val="0017246D"/>
    <w:rsid w:val="001727FC"/>
    <w:rsid w:val="00173213"/>
    <w:rsid w:val="001813CE"/>
    <w:rsid w:val="00184B22"/>
    <w:rsid w:val="001A1DBD"/>
    <w:rsid w:val="001A1F21"/>
    <w:rsid w:val="001B31FC"/>
    <w:rsid w:val="001B7383"/>
    <w:rsid w:val="001C438F"/>
    <w:rsid w:val="001C5F87"/>
    <w:rsid w:val="001C5FDD"/>
    <w:rsid w:val="001D6F9A"/>
    <w:rsid w:val="001D7A89"/>
    <w:rsid w:val="001E4E53"/>
    <w:rsid w:val="001F2113"/>
    <w:rsid w:val="001F2419"/>
    <w:rsid w:val="002007BD"/>
    <w:rsid w:val="0022417F"/>
    <w:rsid w:val="00224A4B"/>
    <w:rsid w:val="002302D5"/>
    <w:rsid w:val="002316C7"/>
    <w:rsid w:val="00231AC9"/>
    <w:rsid w:val="0023444C"/>
    <w:rsid w:val="00234EF1"/>
    <w:rsid w:val="00235D0E"/>
    <w:rsid w:val="002365AD"/>
    <w:rsid w:val="0024022E"/>
    <w:rsid w:val="00251120"/>
    <w:rsid w:val="00257F77"/>
    <w:rsid w:val="002624CA"/>
    <w:rsid w:val="00275B95"/>
    <w:rsid w:val="00280B0E"/>
    <w:rsid w:val="00287A1F"/>
    <w:rsid w:val="0029431F"/>
    <w:rsid w:val="002970A4"/>
    <w:rsid w:val="00297596"/>
    <w:rsid w:val="002A0DC4"/>
    <w:rsid w:val="002A29D1"/>
    <w:rsid w:val="002A6AEF"/>
    <w:rsid w:val="002B4EDE"/>
    <w:rsid w:val="002B69C4"/>
    <w:rsid w:val="002D0536"/>
    <w:rsid w:val="002D1330"/>
    <w:rsid w:val="002D1C79"/>
    <w:rsid w:val="002D5C9B"/>
    <w:rsid w:val="002D5F21"/>
    <w:rsid w:val="002E0635"/>
    <w:rsid w:val="002F3745"/>
    <w:rsid w:val="002F39E9"/>
    <w:rsid w:val="00300B99"/>
    <w:rsid w:val="00334ECB"/>
    <w:rsid w:val="00345E5D"/>
    <w:rsid w:val="0035175C"/>
    <w:rsid w:val="003648EF"/>
    <w:rsid w:val="003653EC"/>
    <w:rsid w:val="00367F1B"/>
    <w:rsid w:val="00371B7D"/>
    <w:rsid w:val="00375A8D"/>
    <w:rsid w:val="003812E6"/>
    <w:rsid w:val="00394364"/>
    <w:rsid w:val="003944C4"/>
    <w:rsid w:val="00395655"/>
    <w:rsid w:val="003A059D"/>
    <w:rsid w:val="003A14E8"/>
    <w:rsid w:val="003A57DB"/>
    <w:rsid w:val="003B0349"/>
    <w:rsid w:val="003B1E99"/>
    <w:rsid w:val="003B789F"/>
    <w:rsid w:val="003C3D93"/>
    <w:rsid w:val="003D245A"/>
    <w:rsid w:val="003D63B6"/>
    <w:rsid w:val="003D7518"/>
    <w:rsid w:val="003D79E5"/>
    <w:rsid w:val="003D7E0B"/>
    <w:rsid w:val="003E2B97"/>
    <w:rsid w:val="003E667B"/>
    <w:rsid w:val="003F770C"/>
    <w:rsid w:val="00401BC4"/>
    <w:rsid w:val="00404BB9"/>
    <w:rsid w:val="004110DE"/>
    <w:rsid w:val="004118E6"/>
    <w:rsid w:val="0041566A"/>
    <w:rsid w:val="004161C3"/>
    <w:rsid w:val="00431219"/>
    <w:rsid w:val="0043280C"/>
    <w:rsid w:val="00433529"/>
    <w:rsid w:val="004343B0"/>
    <w:rsid w:val="004360F5"/>
    <w:rsid w:val="00450214"/>
    <w:rsid w:val="00451D24"/>
    <w:rsid w:val="004545DC"/>
    <w:rsid w:val="004546C6"/>
    <w:rsid w:val="004570BF"/>
    <w:rsid w:val="004616BF"/>
    <w:rsid w:val="00470333"/>
    <w:rsid w:val="00472AFA"/>
    <w:rsid w:val="004771F7"/>
    <w:rsid w:val="004776F7"/>
    <w:rsid w:val="00492969"/>
    <w:rsid w:val="00496789"/>
    <w:rsid w:val="004A307A"/>
    <w:rsid w:val="004A5519"/>
    <w:rsid w:val="004A7027"/>
    <w:rsid w:val="004A75D1"/>
    <w:rsid w:val="004A7A3B"/>
    <w:rsid w:val="004B6DE2"/>
    <w:rsid w:val="004E058C"/>
    <w:rsid w:val="004E25F3"/>
    <w:rsid w:val="00506775"/>
    <w:rsid w:val="00512357"/>
    <w:rsid w:val="00525022"/>
    <w:rsid w:val="00547715"/>
    <w:rsid w:val="00550B3E"/>
    <w:rsid w:val="00551000"/>
    <w:rsid w:val="00561A47"/>
    <w:rsid w:val="00565760"/>
    <w:rsid w:val="0057277E"/>
    <w:rsid w:val="00580A70"/>
    <w:rsid w:val="0058656B"/>
    <w:rsid w:val="005904DE"/>
    <w:rsid w:val="00590F7F"/>
    <w:rsid w:val="005934CE"/>
    <w:rsid w:val="005A3787"/>
    <w:rsid w:val="005A7FBB"/>
    <w:rsid w:val="005B2148"/>
    <w:rsid w:val="005D3A4F"/>
    <w:rsid w:val="005D50D1"/>
    <w:rsid w:val="005D550C"/>
    <w:rsid w:val="005E573D"/>
    <w:rsid w:val="005F359A"/>
    <w:rsid w:val="005F555D"/>
    <w:rsid w:val="0060067A"/>
    <w:rsid w:val="00602550"/>
    <w:rsid w:val="00610936"/>
    <w:rsid w:val="00615021"/>
    <w:rsid w:val="006202F9"/>
    <w:rsid w:val="00625028"/>
    <w:rsid w:val="00647814"/>
    <w:rsid w:val="006530A5"/>
    <w:rsid w:val="00661B4B"/>
    <w:rsid w:val="006A060A"/>
    <w:rsid w:val="006A090D"/>
    <w:rsid w:val="006A3847"/>
    <w:rsid w:val="006A4CD7"/>
    <w:rsid w:val="006A565B"/>
    <w:rsid w:val="006B1545"/>
    <w:rsid w:val="006B6738"/>
    <w:rsid w:val="006B74BF"/>
    <w:rsid w:val="006C18EB"/>
    <w:rsid w:val="006C3C33"/>
    <w:rsid w:val="006D2BC0"/>
    <w:rsid w:val="006E22DD"/>
    <w:rsid w:val="006E3125"/>
    <w:rsid w:val="006E5058"/>
    <w:rsid w:val="006F6A70"/>
    <w:rsid w:val="00700018"/>
    <w:rsid w:val="00700410"/>
    <w:rsid w:val="00707C85"/>
    <w:rsid w:val="00724F25"/>
    <w:rsid w:val="007307CE"/>
    <w:rsid w:val="007340B3"/>
    <w:rsid w:val="00753AD2"/>
    <w:rsid w:val="007545ED"/>
    <w:rsid w:val="00754DF6"/>
    <w:rsid w:val="007579CF"/>
    <w:rsid w:val="00760D3F"/>
    <w:rsid w:val="00772D66"/>
    <w:rsid w:val="00792D45"/>
    <w:rsid w:val="007A3E6D"/>
    <w:rsid w:val="007B3CA3"/>
    <w:rsid w:val="007C0200"/>
    <w:rsid w:val="007C53AF"/>
    <w:rsid w:val="007C55C5"/>
    <w:rsid w:val="007C7818"/>
    <w:rsid w:val="007F2A56"/>
    <w:rsid w:val="00802F8B"/>
    <w:rsid w:val="00803471"/>
    <w:rsid w:val="00807CAA"/>
    <w:rsid w:val="0081365C"/>
    <w:rsid w:val="00813C9F"/>
    <w:rsid w:val="00825E41"/>
    <w:rsid w:val="00832C0A"/>
    <w:rsid w:val="00834156"/>
    <w:rsid w:val="00834356"/>
    <w:rsid w:val="0084746B"/>
    <w:rsid w:val="00867FA2"/>
    <w:rsid w:val="00876D2F"/>
    <w:rsid w:val="00880DB9"/>
    <w:rsid w:val="008811A6"/>
    <w:rsid w:val="00882950"/>
    <w:rsid w:val="00893587"/>
    <w:rsid w:val="0089501A"/>
    <w:rsid w:val="008A0571"/>
    <w:rsid w:val="008A45F8"/>
    <w:rsid w:val="008A6240"/>
    <w:rsid w:val="008B5A07"/>
    <w:rsid w:val="008C2F2C"/>
    <w:rsid w:val="008C601C"/>
    <w:rsid w:val="008C7BD0"/>
    <w:rsid w:val="008D3D99"/>
    <w:rsid w:val="008D54BD"/>
    <w:rsid w:val="008D7A16"/>
    <w:rsid w:val="008F1418"/>
    <w:rsid w:val="008F506A"/>
    <w:rsid w:val="008F6EAC"/>
    <w:rsid w:val="008F7B21"/>
    <w:rsid w:val="009172F2"/>
    <w:rsid w:val="00922B67"/>
    <w:rsid w:val="00925AD8"/>
    <w:rsid w:val="009352FA"/>
    <w:rsid w:val="00941DDA"/>
    <w:rsid w:val="0096570F"/>
    <w:rsid w:val="0096687F"/>
    <w:rsid w:val="00972A15"/>
    <w:rsid w:val="00977449"/>
    <w:rsid w:val="00977D25"/>
    <w:rsid w:val="00977ED6"/>
    <w:rsid w:val="00980F97"/>
    <w:rsid w:val="00984487"/>
    <w:rsid w:val="00984F13"/>
    <w:rsid w:val="009C06AF"/>
    <w:rsid w:val="009C116E"/>
    <w:rsid w:val="009C16BF"/>
    <w:rsid w:val="009D3CCB"/>
    <w:rsid w:val="009D4B0B"/>
    <w:rsid w:val="009D4FF8"/>
    <w:rsid w:val="009D5F9A"/>
    <w:rsid w:val="009D6725"/>
    <w:rsid w:val="009E256C"/>
    <w:rsid w:val="009E706E"/>
    <w:rsid w:val="009F29E2"/>
    <w:rsid w:val="009F2DA1"/>
    <w:rsid w:val="009F6636"/>
    <w:rsid w:val="00A03113"/>
    <w:rsid w:val="00A0468A"/>
    <w:rsid w:val="00A069FF"/>
    <w:rsid w:val="00A07A7F"/>
    <w:rsid w:val="00A1144A"/>
    <w:rsid w:val="00A12234"/>
    <w:rsid w:val="00A24535"/>
    <w:rsid w:val="00A408D3"/>
    <w:rsid w:val="00A5281F"/>
    <w:rsid w:val="00A639A0"/>
    <w:rsid w:val="00A749E2"/>
    <w:rsid w:val="00A86561"/>
    <w:rsid w:val="00A87DB2"/>
    <w:rsid w:val="00A9081D"/>
    <w:rsid w:val="00A91090"/>
    <w:rsid w:val="00A9269F"/>
    <w:rsid w:val="00A9405E"/>
    <w:rsid w:val="00A966AB"/>
    <w:rsid w:val="00AA5011"/>
    <w:rsid w:val="00AB414A"/>
    <w:rsid w:val="00AB7129"/>
    <w:rsid w:val="00AE34AF"/>
    <w:rsid w:val="00AF305A"/>
    <w:rsid w:val="00B02BE4"/>
    <w:rsid w:val="00B04742"/>
    <w:rsid w:val="00B079EE"/>
    <w:rsid w:val="00B20CFC"/>
    <w:rsid w:val="00B40D6F"/>
    <w:rsid w:val="00B43912"/>
    <w:rsid w:val="00B46AB1"/>
    <w:rsid w:val="00B47004"/>
    <w:rsid w:val="00B52CE0"/>
    <w:rsid w:val="00B64E71"/>
    <w:rsid w:val="00B75CC8"/>
    <w:rsid w:val="00B910B5"/>
    <w:rsid w:val="00B930AD"/>
    <w:rsid w:val="00B969F4"/>
    <w:rsid w:val="00BA6BA8"/>
    <w:rsid w:val="00BC0E78"/>
    <w:rsid w:val="00BC2D88"/>
    <w:rsid w:val="00BC3336"/>
    <w:rsid w:val="00BD0893"/>
    <w:rsid w:val="00BD1275"/>
    <w:rsid w:val="00BD4223"/>
    <w:rsid w:val="00BF1088"/>
    <w:rsid w:val="00C01D4D"/>
    <w:rsid w:val="00C02FE3"/>
    <w:rsid w:val="00C404E1"/>
    <w:rsid w:val="00C40BA5"/>
    <w:rsid w:val="00C41143"/>
    <w:rsid w:val="00C53E3C"/>
    <w:rsid w:val="00C57FCE"/>
    <w:rsid w:val="00C62C1C"/>
    <w:rsid w:val="00C66B6F"/>
    <w:rsid w:val="00C706EC"/>
    <w:rsid w:val="00C7253D"/>
    <w:rsid w:val="00C7444C"/>
    <w:rsid w:val="00C812F3"/>
    <w:rsid w:val="00C83F78"/>
    <w:rsid w:val="00C84C84"/>
    <w:rsid w:val="00C962C9"/>
    <w:rsid w:val="00CA3F31"/>
    <w:rsid w:val="00CB5635"/>
    <w:rsid w:val="00CD34E0"/>
    <w:rsid w:val="00CE69B0"/>
    <w:rsid w:val="00CF2354"/>
    <w:rsid w:val="00CF7246"/>
    <w:rsid w:val="00D0121B"/>
    <w:rsid w:val="00D0377A"/>
    <w:rsid w:val="00D1065F"/>
    <w:rsid w:val="00D30DC4"/>
    <w:rsid w:val="00D4193B"/>
    <w:rsid w:val="00D4369A"/>
    <w:rsid w:val="00D51D54"/>
    <w:rsid w:val="00D57651"/>
    <w:rsid w:val="00D60A94"/>
    <w:rsid w:val="00D61A5B"/>
    <w:rsid w:val="00D723BE"/>
    <w:rsid w:val="00D7452C"/>
    <w:rsid w:val="00D86C46"/>
    <w:rsid w:val="00DA5983"/>
    <w:rsid w:val="00DB658E"/>
    <w:rsid w:val="00DC0AED"/>
    <w:rsid w:val="00DC1131"/>
    <w:rsid w:val="00DC233E"/>
    <w:rsid w:val="00DC37BE"/>
    <w:rsid w:val="00DC41B1"/>
    <w:rsid w:val="00DC4F01"/>
    <w:rsid w:val="00DC51DD"/>
    <w:rsid w:val="00DD70E5"/>
    <w:rsid w:val="00DE4078"/>
    <w:rsid w:val="00DE796D"/>
    <w:rsid w:val="00DF20E1"/>
    <w:rsid w:val="00DF275C"/>
    <w:rsid w:val="00DF362F"/>
    <w:rsid w:val="00DF6575"/>
    <w:rsid w:val="00E00669"/>
    <w:rsid w:val="00E20D19"/>
    <w:rsid w:val="00E42888"/>
    <w:rsid w:val="00E45FF7"/>
    <w:rsid w:val="00E47C74"/>
    <w:rsid w:val="00E64237"/>
    <w:rsid w:val="00E64AF3"/>
    <w:rsid w:val="00E66C98"/>
    <w:rsid w:val="00E66F3F"/>
    <w:rsid w:val="00E821CC"/>
    <w:rsid w:val="00EA07E1"/>
    <w:rsid w:val="00EA65CB"/>
    <w:rsid w:val="00EB60B8"/>
    <w:rsid w:val="00EC1B56"/>
    <w:rsid w:val="00EC2095"/>
    <w:rsid w:val="00ED47A8"/>
    <w:rsid w:val="00EE0420"/>
    <w:rsid w:val="00EE3222"/>
    <w:rsid w:val="00EF3FA4"/>
    <w:rsid w:val="00F026B6"/>
    <w:rsid w:val="00F029F4"/>
    <w:rsid w:val="00F049E3"/>
    <w:rsid w:val="00F072A9"/>
    <w:rsid w:val="00F07E2D"/>
    <w:rsid w:val="00F2026D"/>
    <w:rsid w:val="00F20A1E"/>
    <w:rsid w:val="00F22CB8"/>
    <w:rsid w:val="00F261DA"/>
    <w:rsid w:val="00F2655E"/>
    <w:rsid w:val="00F3194A"/>
    <w:rsid w:val="00F337AA"/>
    <w:rsid w:val="00F36702"/>
    <w:rsid w:val="00F437B0"/>
    <w:rsid w:val="00F7207D"/>
    <w:rsid w:val="00F93E96"/>
    <w:rsid w:val="00FB221A"/>
    <w:rsid w:val="00FB3822"/>
    <w:rsid w:val="00FB55A7"/>
    <w:rsid w:val="00FB65D1"/>
    <w:rsid w:val="00FC0972"/>
    <w:rsid w:val="00FC0F9F"/>
    <w:rsid w:val="00FD2FC0"/>
    <w:rsid w:val="00FE531C"/>
    <w:rsid w:val="00FE62B1"/>
    <w:rsid w:val="00FF024C"/>
    <w:rsid w:val="00FF09ED"/>
    <w:rsid w:val="00FF1E15"/>
    <w:rsid w:val="00FF3C95"/>
    <w:rsid w:val="00FF48C6"/>
    <w:rsid w:val="00FF6E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BCAA"/>
  <w15:docId w15:val="{F44E982E-C48F-4959-9AFB-B49B6CD5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60A"/>
  </w:style>
  <w:style w:type="paragraph" w:styleId="Heading2">
    <w:name w:val="heading 2"/>
    <w:basedOn w:val="Normal"/>
    <w:next w:val="Normal"/>
    <w:link w:val="Heading2Char"/>
    <w:qFormat/>
    <w:rsid w:val="00431219"/>
    <w:pPr>
      <w:keepNext/>
      <w:suppressAutoHyphens/>
      <w:spacing w:before="120" w:after="120" w:line="240" w:lineRule="auto"/>
      <w:outlineLvl w:val="1"/>
    </w:pPr>
    <w:rPr>
      <w:rFonts w:ascii="Calibri" w:eastAsia="Times New Roman" w:hAnsi="Calibri" w:cs="Arial"/>
      <w:b/>
      <w:bCs/>
      <w:iCs/>
      <w:color w:val="0070C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0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A060A"/>
    <w:pPr>
      <w:ind w:left="720"/>
      <w:contextualSpacing/>
    </w:pPr>
  </w:style>
  <w:style w:type="character" w:styleId="Hyperlink">
    <w:name w:val="Hyperlink"/>
    <w:basedOn w:val="DefaultParagraphFont"/>
    <w:uiPriority w:val="99"/>
    <w:unhideWhenUsed/>
    <w:rsid w:val="006A060A"/>
    <w:rPr>
      <w:color w:val="0000FF" w:themeColor="hyperlink"/>
      <w:u w:val="single"/>
    </w:rPr>
  </w:style>
  <w:style w:type="paragraph" w:customStyle="1" w:styleId="ColorfulList-Accent11">
    <w:name w:val="Colorful List - Accent 11"/>
    <w:basedOn w:val="Normal"/>
    <w:uiPriority w:val="34"/>
    <w:qFormat/>
    <w:rsid w:val="006A060A"/>
    <w:pPr>
      <w:ind w:left="720"/>
      <w:contextualSpacing/>
    </w:pPr>
    <w:rPr>
      <w:rFonts w:ascii="Calibri" w:eastAsia="Calibri" w:hAnsi="Calibri" w:cs="Times New Roman"/>
      <w:lang w:eastAsia="en-IE"/>
    </w:rPr>
  </w:style>
  <w:style w:type="paragraph" w:customStyle="1" w:styleId="MediumGrid1-Accent21">
    <w:name w:val="Medium Grid 1 - Accent 21"/>
    <w:basedOn w:val="Normal"/>
    <w:uiPriority w:val="34"/>
    <w:qFormat/>
    <w:rsid w:val="006A060A"/>
    <w:pPr>
      <w:ind w:left="720"/>
      <w:contextualSpacing/>
    </w:pPr>
    <w:rPr>
      <w:rFonts w:ascii="Calibri" w:eastAsia="Calibri" w:hAnsi="Calibri" w:cs="Times New Roman"/>
      <w:lang w:val="en-US" w:eastAsia="en-IE"/>
    </w:rPr>
  </w:style>
  <w:style w:type="paragraph" w:styleId="Header">
    <w:name w:val="header"/>
    <w:basedOn w:val="Normal"/>
    <w:link w:val="HeaderChar"/>
    <w:uiPriority w:val="99"/>
    <w:unhideWhenUsed/>
    <w:rsid w:val="005A3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787"/>
  </w:style>
  <w:style w:type="paragraph" w:styleId="Footer">
    <w:name w:val="footer"/>
    <w:basedOn w:val="Normal"/>
    <w:link w:val="FooterChar"/>
    <w:uiPriority w:val="99"/>
    <w:unhideWhenUsed/>
    <w:rsid w:val="005A3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787"/>
  </w:style>
  <w:style w:type="character" w:customStyle="1" w:styleId="Heading2Char">
    <w:name w:val="Heading 2 Char"/>
    <w:basedOn w:val="DefaultParagraphFont"/>
    <w:link w:val="Heading2"/>
    <w:rsid w:val="00431219"/>
    <w:rPr>
      <w:rFonts w:ascii="Calibri" w:eastAsia="Times New Roman" w:hAnsi="Calibri" w:cs="Arial"/>
      <w:b/>
      <w:bCs/>
      <w:iCs/>
      <w:color w:val="0070C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IADT-SCCM-01</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Somoza</dc:creator>
  <cp:keywords/>
  <dc:description/>
  <cp:lastModifiedBy>xoseferron@outlook.com</cp:lastModifiedBy>
  <cp:revision>7</cp:revision>
  <dcterms:created xsi:type="dcterms:W3CDTF">2020-05-13T12:32:00Z</dcterms:created>
  <dcterms:modified xsi:type="dcterms:W3CDTF">2020-05-15T11:09:00Z</dcterms:modified>
</cp:coreProperties>
</file>